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517F" w:rsidRDefault="00344F5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from the Women’s Major Group</w:t>
      </w:r>
    </w:p>
    <w:p w:rsidR="000F517F" w:rsidRDefault="00344F59">
      <w:pPr>
        <w:contextualSpacing/>
        <w:jc w:val="center"/>
        <w:rPr>
          <w:rFonts w:ascii="Times New Roman" w:eastAsia="Times New Roman" w:hAnsi="Times New Roman" w:cs="Times New Roman"/>
          <w:b/>
          <w:sz w:val="24"/>
          <w:szCs w:val="24"/>
          <w:highlight w:val="yellow"/>
          <w:u w:val="single"/>
        </w:rPr>
      </w:pPr>
      <w:r>
        <w:rPr>
          <w:rFonts w:ascii="Times New Roman" w:eastAsia="Times New Roman" w:hAnsi="Times New Roman" w:cs="Times New Roman"/>
          <w:sz w:val="24"/>
          <w:szCs w:val="24"/>
        </w:rPr>
        <w:t xml:space="preserve">Suggested additions </w:t>
      </w:r>
      <w:r>
        <w:rPr>
          <w:rFonts w:ascii="Times New Roman" w:eastAsia="Times New Roman" w:hAnsi="Times New Roman" w:cs="Times New Roman"/>
          <w:b/>
          <w:sz w:val="24"/>
          <w:szCs w:val="24"/>
          <w:highlight w:val="yellow"/>
          <w:u w:val="single"/>
        </w:rPr>
        <w:t>bolded, underlined, and highlighted</w:t>
      </w:r>
    </w:p>
    <w:p w:rsidR="000F517F" w:rsidRDefault="00344F59">
      <w:pPr>
        <w:contextualSpacing/>
        <w:jc w:val="cente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Suggested deletions </w:t>
      </w:r>
      <w:r>
        <w:rPr>
          <w:rFonts w:ascii="Times New Roman" w:eastAsia="Times New Roman" w:hAnsi="Times New Roman" w:cs="Times New Roman"/>
          <w:strike/>
          <w:sz w:val="24"/>
          <w:szCs w:val="24"/>
        </w:rPr>
        <w:t>struck through</w:t>
      </w:r>
    </w:p>
    <w:p w:rsidR="00307691" w:rsidRDefault="00307691">
      <w:pPr>
        <w:jc w:val="center"/>
        <w:rPr>
          <w:rFonts w:ascii="Times New Roman" w:eastAsia="Times New Roman" w:hAnsi="Times New Roman" w:cs="Times New Roman"/>
          <w:sz w:val="24"/>
          <w:szCs w:val="24"/>
        </w:rPr>
      </w:pPr>
    </w:p>
    <w:p w:rsidR="000F517F" w:rsidRDefault="00344F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Draft - Ministerial Declaration of the High-Level Political Forum on Sustainable Development and the ECOSOC High Level Segment</w:t>
      </w:r>
    </w:p>
    <w:p w:rsidR="000F517F" w:rsidRDefault="00344F59">
      <w:pPr>
        <w:spacing w:after="1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Eradicating poverty and promoting prosperity in a changing world</w:t>
      </w:r>
      <w:r>
        <w:rPr>
          <w:rFonts w:ascii="Times New Roman" w:eastAsia="Times New Roman" w:hAnsi="Times New Roman" w:cs="Times New Roman"/>
          <w:sz w:val="24"/>
          <w:szCs w:val="24"/>
        </w:rPr>
        <w:t>"</w:t>
      </w:r>
    </w:p>
    <w:p w:rsidR="000F517F" w:rsidRDefault="00344F5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Eradicating poverty in all its forms and dimensions through promoting sustainable development, expanding opportunities and addressing related challenges</w:t>
      </w:r>
      <w:r>
        <w:rPr>
          <w:rFonts w:ascii="Times New Roman" w:eastAsia="Times New Roman" w:hAnsi="Times New Roman" w:cs="Times New Roman"/>
          <w:sz w:val="24"/>
          <w:szCs w:val="24"/>
        </w:rPr>
        <w:t>”</w:t>
      </w:r>
    </w:p>
    <w:p w:rsidR="000F517F" w:rsidRDefault="000F517F">
      <w:pPr>
        <w:spacing w:after="0"/>
        <w:jc w:val="center"/>
        <w:rPr>
          <w:rFonts w:ascii="Times New Roman" w:eastAsia="Times New Roman" w:hAnsi="Times New Roman" w:cs="Times New Roman"/>
          <w:sz w:val="24"/>
          <w:szCs w:val="24"/>
        </w:rPr>
      </w:pPr>
    </w:p>
    <w:p w:rsidR="000F517F" w:rsidRDefault="00344F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the Ministers and high representatives, having met at the United Nations Headquarters in New York,</w:t>
      </w:r>
    </w:p>
    <w:p w:rsidR="000F517F" w:rsidRDefault="000F517F">
      <w:pPr>
        <w:spacing w:after="0"/>
        <w:rPr>
          <w:rFonts w:ascii="Times New Roman" w:eastAsia="Times New Roman" w:hAnsi="Times New Roman" w:cs="Times New Roman"/>
          <w:sz w:val="24"/>
          <w:szCs w:val="24"/>
        </w:rPr>
      </w:pPr>
    </w:p>
    <w:p w:rsidR="000F517F" w:rsidRDefault="00344F59">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[Introduction and framing]</w:t>
      </w:r>
    </w:p>
    <w:p w:rsidR="000F517F" w:rsidRDefault="000F517F">
      <w:pPr>
        <w:spacing w:after="0"/>
        <w:rPr>
          <w:rFonts w:ascii="Times New Roman" w:eastAsia="Times New Roman" w:hAnsi="Times New Roman" w:cs="Times New Roman"/>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Reaffirm our commitment </w:t>
      </w:r>
      <w:proofErr w:type="gramStart"/>
      <w:r>
        <w:rPr>
          <w:rFonts w:ascii="Times New Roman" w:eastAsia="Times New Roman" w:hAnsi="Times New Roman" w:cs="Times New Roman"/>
          <w:sz w:val="24"/>
          <w:szCs w:val="24"/>
        </w:rPr>
        <w:t>to effectively realize</w:t>
      </w:r>
      <w:proofErr w:type="gramEnd"/>
      <w:r>
        <w:rPr>
          <w:rFonts w:ascii="Times New Roman" w:eastAsia="Times New Roman" w:hAnsi="Times New Roman" w:cs="Times New Roman"/>
          <w:sz w:val="24"/>
          <w:szCs w:val="24"/>
        </w:rPr>
        <w:t xml:space="preserve"> the 2030 Agenda for Sustainable Development, for all people everywhere, ensuring that no one is left behind. We stress that the 2030 Agenda is people-centered, planet sensitive, universal and transformative and that its Sustainable Development Goals are integrated, indivisible and balances the three dimensions of sustainable development – the economic, social and environmental. We reaffirm all the principles recognized in the 2030 Agenda, and emphasize that eradicating poverty in all its forms and dimensions, including extreme poverty, is the greatest global challenge and an indispensable requirement for sustainable development. We welcome efforts at all levels to implement the 2030 Agenda and recognize that after almost two years of implementation our individual and collective efforts have yielded encouraging results in many areas. We acknowledge, at the same time, that the pace of implementation must be accelerated as the tasks facing us are urgent, and that action is imperative for securing our objectives for people, planet, peace, prosperity and partnership; </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that eradicating poverty requires transformative efforts, putting the furthest behind first and adapting institutions and policies to take into account the multidimensional nature of poverty and the inherent interlinkages between different goals and targets of the Sustainable Development Goals. </w:t>
      </w:r>
      <w:proofErr w:type="gramStart"/>
      <w:r>
        <w:rPr>
          <w:rFonts w:ascii="Times New Roman" w:eastAsia="Times New Roman" w:hAnsi="Times New Roman" w:cs="Times New Roman"/>
          <w:sz w:val="24"/>
          <w:szCs w:val="24"/>
        </w:rPr>
        <w:t xml:space="preserve">People who are vulnerable must be empowered, including all children, adolescents, youth, </w:t>
      </w:r>
      <w:r>
        <w:rPr>
          <w:rFonts w:ascii="Times New Roman" w:eastAsia="Times New Roman" w:hAnsi="Times New Roman" w:cs="Times New Roman"/>
          <w:b/>
          <w:sz w:val="24"/>
          <w:szCs w:val="24"/>
          <w:highlight w:val="yellow"/>
          <w:u w:val="single"/>
        </w:rPr>
        <w:t xml:space="preserve">girls, </w:t>
      </w:r>
      <w:r>
        <w:rPr>
          <w:rFonts w:ascii="Times New Roman" w:eastAsia="Times New Roman" w:hAnsi="Times New Roman" w:cs="Times New Roman"/>
          <w:sz w:val="24"/>
          <w:szCs w:val="24"/>
        </w:rPr>
        <w:t xml:space="preserve">persons with disabilities, people living with HIV/AIDS, older persons, indigenous peoples, </w:t>
      </w:r>
      <w:proofErr w:type="spellStart"/>
      <w:r>
        <w:rPr>
          <w:rFonts w:ascii="Times New Roman" w:eastAsia="Times New Roman" w:hAnsi="Times New Roman" w:cs="Times New Roman"/>
          <w:b/>
          <w:sz w:val="24"/>
          <w:szCs w:val="24"/>
          <w:highlight w:val="yellow"/>
          <w:u w:val="single"/>
        </w:rPr>
        <w:t>fisherfolk</w:t>
      </w:r>
      <w:proofErr w:type="spellEnd"/>
      <w:r>
        <w:rPr>
          <w:rFonts w:ascii="Times New Roman" w:eastAsia="Times New Roman" w:hAnsi="Times New Roman" w:cs="Times New Roman"/>
          <w:b/>
          <w:sz w:val="24"/>
          <w:szCs w:val="24"/>
          <w:highlight w:val="yellow"/>
          <w:u w:val="single"/>
        </w:rPr>
        <w:t>, people of diverse sexual orientations, gender identities and expressions, and sex characteristics,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refugees and internally displaced persons, migrants and peoples living in areas affected by complex humanitarian emergencies and in areas affected by terrorism and conflict.</w:t>
      </w:r>
      <w:proofErr w:type="gramEnd"/>
      <w:r>
        <w:rPr>
          <w:rFonts w:ascii="Times New Roman" w:eastAsia="Times New Roman" w:hAnsi="Times New Roman" w:cs="Times New Roman"/>
          <w:sz w:val="24"/>
          <w:szCs w:val="24"/>
        </w:rPr>
        <w:t xml:space="preserve"> We stress that collective action can promote policy integration, facilitate inclusive partnerships and provide support for poverty eradication;</w:t>
      </w:r>
    </w:p>
    <w:p w:rsidR="000F517F" w:rsidRDefault="000F517F">
      <w:pPr>
        <w:tabs>
          <w:tab w:val="left" w:pos="90"/>
        </w:tabs>
        <w:spacing w:after="0" w:line="240" w:lineRule="auto"/>
        <w:jc w:val="both"/>
        <w:rPr>
          <w:rFonts w:ascii="Times New Roman" w:eastAsia="Times New Roman" w:hAnsi="Times New Roman" w:cs="Times New Roman"/>
          <w:sz w:val="24"/>
          <w:szCs w:val="24"/>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rsidP="00FC77EF">
            <w:pPr>
              <w:tabs>
                <w:tab w:val="left" w:pos="9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We support the expansion of the original listing from p</w:t>
            </w:r>
            <w:r w:rsidR="00FC77EF">
              <w:rPr>
                <w:rFonts w:ascii="Times New Roman" w:eastAsia="Times New Roman" w:hAnsi="Times New Roman" w:cs="Times New Roman"/>
                <w:sz w:val="24"/>
                <w:szCs w:val="24"/>
              </w:rPr>
              <w:t xml:space="preserve">aragraph 23 of the 2030 Agenda to </w:t>
            </w:r>
            <w:r>
              <w:rPr>
                <w:rFonts w:ascii="Times New Roman" w:eastAsia="Times New Roman" w:hAnsi="Times New Roman" w:cs="Times New Roman"/>
                <w:sz w:val="24"/>
                <w:szCs w:val="24"/>
              </w:rPr>
              <w:t xml:space="preserve">include people living in conflict. This small expansion is an important recognition and </w:t>
            </w:r>
            <w:r>
              <w:rPr>
                <w:rFonts w:ascii="Times New Roman" w:eastAsia="Times New Roman" w:hAnsi="Times New Roman" w:cs="Times New Roman"/>
                <w:sz w:val="24"/>
                <w:szCs w:val="24"/>
              </w:rPr>
              <w:lastRenderedPageBreak/>
              <w:t xml:space="preserve">acknowledgment of the changes that have taken place since the adoption of the 2030 Agenda. In line with recognition of these changes, we also recommend the inclusion of </w:t>
            </w:r>
            <w:proofErr w:type="spellStart"/>
            <w:r>
              <w:rPr>
                <w:rFonts w:ascii="Times New Roman" w:eastAsia="Times New Roman" w:hAnsi="Times New Roman" w:cs="Times New Roman"/>
                <w:sz w:val="24"/>
                <w:szCs w:val="24"/>
              </w:rPr>
              <w:t>fisherfolk</w:t>
            </w:r>
            <w:proofErr w:type="spellEnd"/>
            <w:r>
              <w:rPr>
                <w:rFonts w:ascii="Times New Roman" w:eastAsia="Times New Roman" w:hAnsi="Times New Roman" w:cs="Times New Roman"/>
                <w:sz w:val="24"/>
                <w:szCs w:val="24"/>
              </w:rPr>
              <w:t xml:space="preserve">, especially following the Oceans Conference and SDG 14 </w:t>
            </w:r>
            <w:proofErr w:type="gramStart"/>
            <w:r>
              <w:rPr>
                <w:rFonts w:ascii="Times New Roman" w:eastAsia="Times New Roman" w:hAnsi="Times New Roman" w:cs="Times New Roman"/>
                <w:sz w:val="24"/>
                <w:szCs w:val="24"/>
              </w:rPr>
              <w:t>being reviewed</w:t>
            </w:r>
            <w:proofErr w:type="gramEnd"/>
            <w:r>
              <w:rPr>
                <w:rFonts w:ascii="Times New Roman" w:eastAsia="Times New Roman" w:hAnsi="Times New Roman" w:cs="Times New Roman"/>
                <w:sz w:val="24"/>
                <w:szCs w:val="24"/>
              </w:rPr>
              <w:t xml:space="preserve"> this year, girls, and people of diverse sexual orientations, gender identities and expressions, and sex characteristics. </w:t>
            </w:r>
          </w:p>
        </w:tc>
      </w:tr>
    </w:tbl>
    <w:p w:rsidR="000F517F" w:rsidRDefault="000F517F">
      <w:pPr>
        <w:tabs>
          <w:tab w:val="left" w:pos="90"/>
        </w:tabs>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in this regard the need to end poverty, hunger and ill health everywhere; establish the conditions to maintain this outcome across generations; combat inequalities within and among countries; and heal and secure our planet. We emphasize our commitment to a world in which every country enjoys inclusive and sustainable economic growth, leading to decent work for all. We will protect the planet from degradation, including through sustainable consumption and production, sustainably managing natural resources, and taking urgent action on climate change. We will also foster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2030 Agenda. We must redouble our efforts to resolve or prevent conflict and to support post-conflict countries, including by ensuring that women have a</w:t>
      </w:r>
      <w:r>
        <w:rPr>
          <w:rFonts w:ascii="Times New Roman" w:eastAsia="Times New Roman" w:hAnsi="Times New Roman" w:cs="Times New Roman"/>
          <w:b/>
          <w:sz w:val="24"/>
          <w:szCs w:val="24"/>
          <w:highlight w:val="yellow"/>
          <w:u w:val="single"/>
        </w:rPr>
        <w:t>n active</w:t>
      </w:r>
      <w:r>
        <w:rPr>
          <w:rFonts w:ascii="Times New Roman" w:eastAsia="Times New Roman" w:hAnsi="Times New Roman" w:cs="Times New Roman"/>
          <w:sz w:val="24"/>
          <w:szCs w:val="24"/>
        </w:rPr>
        <w:t xml:space="preserve">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rsidR="000F517F" w:rsidRDefault="000F517F">
      <w:pPr>
        <w:spacing w:after="0" w:line="240" w:lineRule="auto"/>
        <w:jc w:val="both"/>
        <w:rPr>
          <w:rFonts w:ascii="Times New Roman" w:eastAsia="Times New Roman" w:hAnsi="Times New Roman" w:cs="Times New Roman"/>
          <w:sz w:val="24"/>
          <w:szCs w:val="24"/>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support the recognition of the importance of women’s participation in peacebuilding efforts. This </w:t>
            </w:r>
            <w:proofErr w:type="gramStart"/>
            <w:r>
              <w:rPr>
                <w:rFonts w:ascii="Times New Roman" w:eastAsia="Times New Roman" w:hAnsi="Times New Roman" w:cs="Times New Roman"/>
                <w:sz w:val="24"/>
                <w:szCs w:val="24"/>
              </w:rPr>
              <w:t>should be retained and strengthened with the above addition</w:t>
            </w:r>
            <w:proofErr w:type="gramEnd"/>
            <w:r>
              <w:rPr>
                <w:rFonts w:ascii="Times New Roman" w:eastAsia="Times New Roman" w:hAnsi="Times New Roman" w:cs="Times New Roman"/>
                <w:sz w:val="24"/>
                <w:szCs w:val="24"/>
              </w:rPr>
              <w:t xml:space="preserve">. It is not enough for women to be just at the table - they must have an active part in shaping the outcome. Also, strongly support the references to illicit financial and arms </w:t>
            </w:r>
            <w:proofErr w:type="gramStart"/>
            <w:r>
              <w:rPr>
                <w:rFonts w:ascii="Times New Roman" w:eastAsia="Times New Roman" w:hAnsi="Times New Roman" w:cs="Times New Roman"/>
                <w:sz w:val="24"/>
                <w:szCs w:val="24"/>
              </w:rPr>
              <w:t>flows</w:t>
            </w:r>
            <w:proofErr w:type="gramEnd"/>
            <w:r>
              <w:rPr>
                <w:rFonts w:ascii="Times New Roman" w:eastAsia="Times New Roman" w:hAnsi="Times New Roman" w:cs="Times New Roman"/>
                <w:sz w:val="24"/>
                <w:szCs w:val="24"/>
              </w:rPr>
              <w:t xml:space="preserve"> as these are key issues to not only gender equality, but to the entire implementation of the 2030 Agenda. </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 to a world in which </w:t>
      </w:r>
      <w:r>
        <w:rPr>
          <w:rFonts w:ascii="Times New Roman" w:eastAsia="Times New Roman" w:hAnsi="Times New Roman" w:cs="Times New Roman"/>
          <w:b/>
          <w:sz w:val="24"/>
          <w:szCs w:val="24"/>
          <w:highlight w:val="yellow"/>
          <w:u w:val="single"/>
        </w:rPr>
        <w:t>women and girls in all their diversity</w:t>
      </w:r>
      <w:r>
        <w:rPr>
          <w:rFonts w:ascii="Times New Roman" w:eastAsia="Times New Roman" w:hAnsi="Times New Roman" w:cs="Times New Roman"/>
          <w:b/>
          <w:sz w:val="24"/>
          <w:szCs w:val="24"/>
        </w:rPr>
        <w:t xml:space="preserve"> </w:t>
      </w:r>
      <w:r>
        <w:rPr>
          <w:rFonts w:ascii="Times New Roman" w:eastAsia="Times New Roman" w:hAnsi="Times New Roman" w:cs="Times New Roman"/>
          <w:strike/>
          <w:sz w:val="24"/>
          <w:szCs w:val="24"/>
        </w:rPr>
        <w:t xml:space="preserve">every woman and girl </w:t>
      </w:r>
      <w:r>
        <w:rPr>
          <w:rFonts w:ascii="Times New Roman" w:eastAsia="Times New Roman" w:hAnsi="Times New Roman" w:cs="Times New Roman"/>
          <w:sz w:val="24"/>
          <w:szCs w:val="24"/>
        </w:rPr>
        <w:t>enjoy</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full gender equality, </w:t>
      </w:r>
      <w:r>
        <w:rPr>
          <w:rFonts w:ascii="Times New Roman" w:eastAsia="Times New Roman" w:hAnsi="Times New Roman" w:cs="Times New Roman"/>
          <w:b/>
          <w:sz w:val="24"/>
          <w:szCs w:val="24"/>
          <w:highlight w:val="yellow"/>
          <w:u w:val="single"/>
        </w:rPr>
        <w:t xml:space="preserve">their human rights </w:t>
      </w:r>
      <w:proofErr w:type="gramStart"/>
      <w:r>
        <w:rPr>
          <w:rFonts w:ascii="Times New Roman" w:eastAsia="Times New Roman" w:hAnsi="Times New Roman" w:cs="Times New Roman"/>
          <w:b/>
          <w:sz w:val="24"/>
          <w:szCs w:val="24"/>
          <w:highlight w:val="yellow"/>
          <w:u w:val="single"/>
        </w:rPr>
        <w:t>are guaranteed and respected</w:t>
      </w:r>
      <w:proofErr w:type="gramEnd"/>
      <w:r>
        <w:rPr>
          <w:rFonts w:ascii="Times New Roman" w:eastAsia="Times New Roman" w:hAnsi="Times New Roman" w:cs="Times New Roman"/>
          <w:sz w:val="24"/>
          <w:szCs w:val="24"/>
        </w:rPr>
        <w:t xml:space="preserve"> and all legal, social and economic barriers to their empowerment have been removed. The feminization of poverty persists, and the eradication of poverty in all its forms and dimensions, including extreme poverty, is an indispensable requirement for women’s economic empowerment and sustainable development. We stress the mutually reinforcing links between the achievement of gender equality, </w:t>
      </w:r>
      <w:r>
        <w:rPr>
          <w:rFonts w:ascii="Times New Roman" w:eastAsia="Times New Roman" w:hAnsi="Times New Roman" w:cs="Times New Roman"/>
          <w:b/>
          <w:sz w:val="24"/>
          <w:szCs w:val="24"/>
          <w:highlight w:val="yellow"/>
          <w:u w:val="single"/>
        </w:rPr>
        <w:t>including in education and the workplace,</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empowerment of all women and girls and the eradication of poverty. We also stress the need to ensure an adequate standard of living for women and girls throughout the life cycle, including through social protection systems;</w:t>
      </w:r>
    </w:p>
    <w:p w:rsidR="000F517F" w:rsidRDefault="000F517F">
      <w:pPr>
        <w:spacing w:after="0" w:line="240" w:lineRule="auto"/>
        <w:jc w:val="both"/>
        <w:rPr>
          <w:rFonts w:ascii="Times New Roman" w:eastAsia="Times New Roman" w:hAnsi="Times New Roman" w:cs="Times New Roman"/>
          <w:sz w:val="24"/>
          <w:szCs w:val="24"/>
          <w:highlight w:val="yellow"/>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support this strengthened paragraph </w:t>
            </w:r>
            <w:r w:rsidR="00FC77EF">
              <w:rPr>
                <w:rFonts w:ascii="Times New Roman" w:eastAsia="Times New Roman" w:hAnsi="Times New Roman" w:cs="Times New Roman"/>
                <w:sz w:val="24"/>
                <w:szCs w:val="24"/>
              </w:rPr>
              <w:t xml:space="preserve">with above additions </w:t>
            </w:r>
            <w:r>
              <w:rPr>
                <w:rFonts w:ascii="Times New Roman" w:eastAsia="Times New Roman" w:hAnsi="Times New Roman" w:cs="Times New Roman"/>
                <w:sz w:val="24"/>
                <w:szCs w:val="24"/>
              </w:rPr>
              <w:t xml:space="preserve">and its placement towards </w:t>
            </w:r>
            <w:r>
              <w:rPr>
                <w:rFonts w:ascii="Times New Roman" w:eastAsia="Times New Roman" w:hAnsi="Times New Roman" w:cs="Times New Roman"/>
                <w:sz w:val="24"/>
                <w:szCs w:val="24"/>
              </w:rPr>
              <w:lastRenderedPageBreak/>
              <w:t xml:space="preserve">the beginning of the document, which accurately reflects the importance of gender as a </w:t>
            </w:r>
            <w:proofErr w:type="gramStart"/>
            <w:r>
              <w:rPr>
                <w:rFonts w:ascii="Times New Roman" w:eastAsia="Times New Roman" w:hAnsi="Times New Roman" w:cs="Times New Roman"/>
                <w:sz w:val="24"/>
                <w:szCs w:val="24"/>
              </w:rPr>
              <w:t>cross-cutting</w:t>
            </w:r>
            <w:proofErr w:type="gramEnd"/>
            <w:r>
              <w:rPr>
                <w:rFonts w:ascii="Times New Roman" w:eastAsia="Times New Roman" w:hAnsi="Times New Roman" w:cs="Times New Roman"/>
                <w:sz w:val="24"/>
                <w:szCs w:val="24"/>
              </w:rPr>
              <w:t xml:space="preserve"> issue.</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Education of girls </w:t>
            </w:r>
            <w:proofErr w:type="gramStart"/>
            <w:r>
              <w:rPr>
                <w:rFonts w:ascii="Times New Roman" w:eastAsia="Times New Roman" w:hAnsi="Times New Roman" w:cs="Times New Roman"/>
                <w:sz w:val="24"/>
                <w:szCs w:val="24"/>
              </w:rPr>
              <w:t>is strongly linked</w:t>
            </w:r>
            <w:proofErr w:type="gramEnd"/>
            <w:r>
              <w:rPr>
                <w:rFonts w:ascii="Times New Roman" w:eastAsia="Times New Roman" w:hAnsi="Times New Roman" w:cs="Times New Roman"/>
                <w:sz w:val="24"/>
                <w:szCs w:val="24"/>
              </w:rPr>
              <w:t xml:space="preserve"> to poverty reduction and improved health outcomes as well as economic indicators at the individual and national levels, and as such is critical to the success of the 2030 Agenda. Highlighting education and the workplace in this document also underlines the integrated and interlinked nature of the 2030 Agenda even though Goals 4 and 8 are not under review this year.</w:t>
            </w:r>
          </w:p>
        </w:tc>
      </w:tr>
    </w:tbl>
    <w:p w:rsidR="000F517F" w:rsidRDefault="000F517F">
      <w:pPr>
        <w:spacing w:after="0" w:line="240" w:lineRule="auto"/>
        <w:jc w:val="both"/>
        <w:rPr>
          <w:rFonts w:ascii="Times New Roman" w:eastAsia="Times New Roman" w:hAnsi="Times New Roman" w:cs="Times New Roman"/>
          <w:sz w:val="24"/>
          <w:szCs w:val="24"/>
          <w:highlight w:val="yellow"/>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children, adolescents and youth</w:t>
      </w:r>
      <w:r>
        <w:rPr>
          <w:rFonts w:ascii="Times New Roman" w:eastAsia="Times New Roman" w:hAnsi="Times New Roman" w:cs="Times New Roman"/>
          <w:b/>
          <w:sz w:val="24"/>
          <w:szCs w:val="24"/>
          <w:highlight w:val="yellow"/>
          <w:u w:val="single"/>
        </w:rPr>
        <w:t>, especially girls,</w:t>
      </w:r>
      <w:r>
        <w:rPr>
          <w:rFonts w:ascii="Times New Roman" w:eastAsia="Times New Roman" w:hAnsi="Times New Roman" w:cs="Times New Roman"/>
          <w:sz w:val="24"/>
          <w:szCs w:val="24"/>
        </w:rPr>
        <w:t xml:space="preserve"> as important agents of change and underline the necessity of </w:t>
      </w:r>
      <w:r>
        <w:rPr>
          <w:rFonts w:ascii="Times New Roman" w:eastAsia="Times New Roman" w:hAnsi="Times New Roman" w:cs="Times New Roman"/>
          <w:b/>
          <w:sz w:val="24"/>
          <w:szCs w:val="24"/>
          <w:highlight w:val="yellow"/>
          <w:u w:val="single"/>
        </w:rPr>
        <w:t xml:space="preserve">respecting, </w:t>
      </w:r>
      <w:proofErr w:type="gramStart"/>
      <w:r>
        <w:rPr>
          <w:rFonts w:ascii="Times New Roman" w:eastAsia="Times New Roman" w:hAnsi="Times New Roman" w:cs="Times New Roman"/>
          <w:b/>
          <w:sz w:val="24"/>
          <w:szCs w:val="24"/>
          <w:highlight w:val="yellow"/>
          <w:u w:val="single"/>
        </w:rPr>
        <w:t xml:space="preserve">protecting and fulfilling the human rights and </w:t>
      </w:r>
      <w:r>
        <w:rPr>
          <w:rFonts w:ascii="Times New Roman" w:eastAsia="Times New Roman" w:hAnsi="Times New Roman" w:cs="Times New Roman"/>
          <w:sz w:val="24"/>
          <w:szCs w:val="24"/>
        </w:rPr>
        <w:t>investing in them</w:t>
      </w:r>
      <w:proofErr w:type="gramEnd"/>
      <w:r>
        <w:rPr>
          <w:rFonts w:ascii="Times New Roman" w:eastAsia="Times New Roman" w:hAnsi="Times New Roman" w:cs="Times New Roman"/>
          <w:sz w:val="24"/>
          <w:szCs w:val="24"/>
        </w:rPr>
        <w:t xml:space="preserve"> and protecting them from violence and coercion with a view to addressing multidimensional deprivations, ending intergenerational poverty, and empowering them to build a more prosperous future. We call on all Member States to ensure that youth education, skill development and employment are at the center of our priorities to enable them to fulfil their potential as active members of society. We also commit to include youth and children’s perspectives in the development and assessment of strategies and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designed to address their specific needs and underscore the importance of supporting young people’s full participation in the implementation and review of the 2030 Agenda;</w:t>
      </w:r>
    </w:p>
    <w:p w:rsidR="000F517F" w:rsidRDefault="000F517F">
      <w:pPr>
        <w:spacing w:after="0" w:line="240" w:lineRule="auto"/>
        <w:jc w:val="both"/>
        <w:rPr>
          <w:rFonts w:ascii="Times New Roman" w:eastAsia="Times New Roman" w:hAnsi="Times New Roman" w:cs="Times New Roman"/>
          <w:sz w:val="24"/>
          <w:szCs w:val="24"/>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paragraph that recognizes the critical role young people play as agents of change. Suggest a stronger human rights framing in order to strengthen the connection between human rights and implementation of the 2030 Agenda, which is missing from the current Ministerial Declaration, and take a rights-based rather than instrumentalist approach to young people.</w:t>
            </w:r>
          </w:p>
          <w:p w:rsidR="000F517F" w:rsidRDefault="000F517F">
            <w:pPr>
              <w:spacing w:after="0" w:line="240" w:lineRule="auto"/>
              <w:rPr>
                <w:rFonts w:ascii="Times New Roman" w:eastAsia="Times New Roman" w:hAnsi="Times New Roman" w:cs="Times New Roman"/>
                <w:sz w:val="24"/>
                <w:szCs w:val="24"/>
              </w:rPr>
            </w:pP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Unequal power relations, gender stereotypes and negative social norms </w:t>
            </w:r>
            <w:proofErr w:type="gramStart"/>
            <w:r>
              <w:rPr>
                <w:rFonts w:ascii="Times New Roman" w:eastAsia="Times New Roman" w:hAnsi="Times New Roman" w:cs="Times New Roman"/>
                <w:sz w:val="24"/>
                <w:szCs w:val="24"/>
                <w:highlight w:val="white"/>
              </w:rPr>
              <w:t>view  women</w:t>
            </w:r>
            <w:proofErr w:type="gramEnd"/>
            <w:r>
              <w:rPr>
                <w:rFonts w:ascii="Times New Roman" w:eastAsia="Times New Roman" w:hAnsi="Times New Roman" w:cs="Times New Roman"/>
                <w:sz w:val="24"/>
                <w:szCs w:val="24"/>
                <w:highlight w:val="white"/>
              </w:rPr>
              <w:t xml:space="preserve"> and girls as subordinate to men and boys and often subordinate girls to women. This dynamic plays out also in use of collective terms such as youth and adolescents unless we name girls explicitly.</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tabs>
          <w:tab w:val="left" w:pos="90"/>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 to embrace diversity </w:t>
      </w:r>
      <w:r>
        <w:rPr>
          <w:rFonts w:ascii="Times New Roman" w:eastAsia="Times New Roman" w:hAnsi="Times New Roman" w:cs="Times New Roman"/>
          <w:b/>
          <w:sz w:val="24"/>
          <w:szCs w:val="24"/>
          <w:highlight w:val="yellow"/>
          <w:u w:val="single"/>
        </w:rPr>
        <w:t>in all its forms</w:t>
      </w:r>
      <w:r>
        <w:rPr>
          <w:rFonts w:ascii="Times New Roman" w:eastAsia="Times New Roman" w:hAnsi="Times New Roman" w:cs="Times New Roman"/>
          <w:sz w:val="24"/>
          <w:szCs w:val="24"/>
        </w:rPr>
        <w:t xml:space="preserve">, to strengthen social cohesion, intercultural dialogue and understanding, tolerance, mutual respect, gender equality, entrepreneurship, creativity and innovation, inclusion, identity, safety, and the dignity </w:t>
      </w:r>
      <w:r>
        <w:rPr>
          <w:rFonts w:ascii="Times New Roman" w:eastAsia="Times New Roman" w:hAnsi="Times New Roman" w:cs="Times New Roman"/>
          <w:b/>
          <w:sz w:val="24"/>
          <w:szCs w:val="24"/>
          <w:highlight w:val="yellow"/>
          <w:u w:val="single"/>
        </w:rPr>
        <w:t xml:space="preserve">and human rights </w:t>
      </w:r>
      <w:r>
        <w:rPr>
          <w:rFonts w:ascii="Times New Roman" w:eastAsia="Times New Roman" w:hAnsi="Times New Roman" w:cs="Times New Roman"/>
          <w:sz w:val="24"/>
          <w:szCs w:val="24"/>
        </w:rPr>
        <w:t>of all people, and to take steps to ensure that institutions at all levels promote pluralism and peaceful co-existence within increasingly heterogeneous and multi-cultural societies in our effort to leave no one behind;</w:t>
      </w:r>
    </w:p>
    <w:p w:rsidR="00FC77EF" w:rsidRDefault="00FC77EF">
      <w:pPr>
        <w:numPr>
          <w:ilvl w:val="0"/>
          <w:numId w:val="1"/>
        </w:numPr>
        <w:tabs>
          <w:tab w:val="left" w:pos="90"/>
        </w:tabs>
        <w:spacing w:after="0" w:line="240" w:lineRule="auto"/>
        <w:ind w:left="0" w:firstLine="0"/>
        <w:contextualSpacing/>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FC77EF" w:rsidTr="00FC77EF">
        <w:tc>
          <w:tcPr>
            <w:tcW w:w="9016" w:type="dxa"/>
          </w:tcPr>
          <w:p w:rsidR="00FC77EF" w:rsidRDefault="00FC77EF">
            <w:pPr>
              <w:pBdr>
                <w:top w:val="none" w:sz="0" w:space="0" w:color="auto"/>
                <w:left w:val="none" w:sz="0" w:space="0" w:color="auto"/>
                <w:bottom w:val="none" w:sz="0" w:space="0" w:color="auto"/>
                <w:right w:val="none" w:sz="0" w:space="0" w:color="auto"/>
                <w:between w:val="none" w:sz="0" w:space="0" w:color="auto"/>
              </w:pBdr>
              <w:tabs>
                <w:tab w:val="left" w:pos="9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FC77EF" w:rsidRDefault="00FC77EF">
            <w:pPr>
              <w:pBdr>
                <w:top w:val="none" w:sz="0" w:space="0" w:color="auto"/>
                <w:left w:val="none" w:sz="0" w:space="0" w:color="auto"/>
                <w:bottom w:val="none" w:sz="0" w:space="0" w:color="auto"/>
                <w:right w:val="none" w:sz="0" w:space="0" w:color="auto"/>
                <w:between w:val="none" w:sz="0" w:space="0" w:color="auto"/>
              </w:pBd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recognition of the multiple forms of diversity is important to the 2030 Agenda’s promise to leave no one </w:t>
            </w:r>
            <w:proofErr w:type="gramStart"/>
            <w:r>
              <w:rPr>
                <w:rFonts w:ascii="Times New Roman" w:eastAsia="Times New Roman" w:hAnsi="Times New Roman" w:cs="Times New Roman"/>
                <w:sz w:val="24"/>
                <w:szCs w:val="24"/>
              </w:rPr>
              <w:t>behind</w:t>
            </w:r>
            <w:proofErr w:type="gramEnd"/>
            <w:r>
              <w:rPr>
                <w:rFonts w:ascii="Times New Roman" w:eastAsia="Times New Roman" w:hAnsi="Times New Roman" w:cs="Times New Roman"/>
                <w:sz w:val="24"/>
                <w:szCs w:val="24"/>
              </w:rPr>
              <w:t xml:space="preserve">. The human rights framing needs to be strengthened throughout the Ministerial Declaration in order to reflect accurately the 2030 </w:t>
            </w:r>
            <w:proofErr w:type="gramStart"/>
            <w:r>
              <w:rPr>
                <w:rFonts w:ascii="Times New Roman" w:eastAsia="Times New Roman" w:hAnsi="Times New Roman" w:cs="Times New Roman"/>
                <w:sz w:val="24"/>
                <w:szCs w:val="24"/>
              </w:rPr>
              <w:t>Agenda’s</w:t>
            </w:r>
            <w:proofErr w:type="gramEnd"/>
            <w:r>
              <w:rPr>
                <w:rFonts w:ascii="Times New Roman" w:eastAsia="Times New Roman" w:hAnsi="Times New Roman" w:cs="Times New Roman"/>
                <w:sz w:val="24"/>
                <w:szCs w:val="24"/>
              </w:rPr>
              <w:t xml:space="preserve"> grounding in the human rights framework.</w:t>
            </w:r>
          </w:p>
          <w:p w:rsidR="00FC77EF" w:rsidRPr="00FC77EF" w:rsidRDefault="00FC77EF">
            <w:pPr>
              <w:pBdr>
                <w:top w:val="none" w:sz="0" w:space="0" w:color="auto"/>
                <w:left w:val="none" w:sz="0" w:space="0" w:color="auto"/>
                <w:bottom w:val="none" w:sz="0" w:space="0" w:color="auto"/>
                <w:right w:val="none" w:sz="0" w:space="0" w:color="auto"/>
                <w:between w:val="none" w:sz="0" w:space="0" w:color="auto"/>
              </w:pBdr>
              <w:tabs>
                <w:tab w:val="left" w:pos="90"/>
              </w:tabs>
              <w:jc w:val="both"/>
              <w:rPr>
                <w:rFonts w:ascii="Times New Roman" w:eastAsia="Times New Roman" w:hAnsi="Times New Roman" w:cs="Times New Roman"/>
                <w:sz w:val="24"/>
                <w:szCs w:val="24"/>
              </w:rPr>
            </w:pPr>
          </w:p>
        </w:tc>
      </w:tr>
    </w:tbl>
    <w:p w:rsidR="000F517F" w:rsidRDefault="000F517F">
      <w:pPr>
        <w:tabs>
          <w:tab w:val="left" w:pos="90"/>
        </w:tabs>
        <w:spacing w:after="0" w:line="240" w:lineRule="auto"/>
        <w:jc w:val="both"/>
        <w:rPr>
          <w:rFonts w:ascii="Times New Roman" w:eastAsia="Times New Roman" w:hAnsi="Times New Roman" w:cs="Times New Roman"/>
          <w:sz w:val="24"/>
          <w:szCs w:val="24"/>
        </w:rPr>
      </w:pPr>
    </w:p>
    <w:p w:rsidR="000F517F" w:rsidRDefault="00344F59">
      <w:pPr>
        <w:numPr>
          <w:ilvl w:val="0"/>
          <w:numId w:val="1"/>
        </w:numPr>
        <w:tabs>
          <w:tab w:val="left" w:pos="90"/>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that delivering on the 2030 Agenda means addressing complex policy </w:t>
      </w:r>
      <w:r>
        <w:rPr>
          <w:rFonts w:ascii="Times New Roman" w:eastAsia="Times New Roman" w:hAnsi="Times New Roman" w:cs="Times New Roman"/>
          <w:sz w:val="24"/>
          <w:szCs w:val="24"/>
        </w:rPr>
        <w:lastRenderedPageBreak/>
        <w:t xml:space="preserve">interlinkages and building synergies across all dimensions of sustainable development. We underline that policy integration and coherence requires engagement </w:t>
      </w:r>
      <w:r>
        <w:rPr>
          <w:rFonts w:ascii="Times New Roman" w:eastAsia="Times New Roman" w:hAnsi="Times New Roman" w:cs="Times New Roman"/>
          <w:b/>
          <w:sz w:val="24"/>
          <w:szCs w:val="24"/>
          <w:highlight w:val="yellow"/>
          <w:u w:val="single"/>
        </w:rPr>
        <w:t>and meaningful participation</w:t>
      </w:r>
      <w:r>
        <w:rPr>
          <w:rFonts w:ascii="Times New Roman" w:eastAsia="Times New Roman" w:hAnsi="Times New Roman" w:cs="Times New Roman"/>
          <w:sz w:val="24"/>
          <w:szCs w:val="24"/>
        </w:rPr>
        <w:t xml:space="preserve"> by all stakeholders and that it is key to unlocking opportunities for poverty eradication at all levels;</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[SDGs under review, as well as SDG 17]</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tabs>
          <w:tab w:val="left" w:pos="90"/>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with appreciation the Report of the Secretary General on the progress made towards achieving the Sustainable Development Goals, which provides an evidence base for our review. We acknowledge that while global progress is evident in many cases, it is uneven across countries and regions and also insufficient across many targets and indicators;</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Reiterate that the integrated and unified nature of the Sustainable Development Goals makes it essential that we pay particular attention towards leveraging synergies and co-benefits, while avoiding or </w:t>
      </w:r>
      <w:proofErr w:type="spellStart"/>
      <w:r>
        <w:rPr>
          <w:rFonts w:ascii="Times New Roman" w:eastAsia="Times New Roman" w:hAnsi="Times New Roman" w:cs="Times New Roman"/>
          <w:sz w:val="24"/>
          <w:szCs w:val="24"/>
        </w:rPr>
        <w:t>minimising</w:t>
      </w:r>
      <w:proofErr w:type="spellEnd"/>
      <w:r>
        <w:rPr>
          <w:rFonts w:ascii="Times New Roman" w:eastAsia="Times New Roman" w:hAnsi="Times New Roman" w:cs="Times New Roman"/>
          <w:sz w:val="24"/>
          <w:szCs w:val="24"/>
        </w:rPr>
        <w:t xml:space="preserve"> trade-offs. The indivisible and interlinked nature of the goals and targets guides and informs the in-depth review by the High Level Political Forum;</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[SDG1] Acknowledge that while extreme poverty has fallen globally, progress has been uneven, and 1.6 billion people still live in multidimensional poverty.</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We are still far from implementing social protection measures for all – only one in five receive any kind of benefit in </w:t>
      </w:r>
      <w:proofErr w:type="gramStart"/>
      <w:r>
        <w:rPr>
          <w:rFonts w:ascii="Times New Roman" w:eastAsia="Times New Roman" w:hAnsi="Times New Roman" w:cs="Times New Roman"/>
          <w:sz w:val="24"/>
          <w:szCs w:val="24"/>
        </w:rPr>
        <w:t>low income</w:t>
      </w:r>
      <w:proofErr w:type="gramEnd"/>
      <w:r>
        <w:rPr>
          <w:rFonts w:ascii="Times New Roman" w:eastAsia="Times New Roman" w:hAnsi="Times New Roman" w:cs="Times New Roman"/>
          <w:sz w:val="24"/>
          <w:szCs w:val="24"/>
        </w:rPr>
        <w:t xml:space="preserve"> countries and two in three in upper-middle-income countries.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There are poor people in every part of the world, but disproportionately concentrated in rural areas; and in sub-Saharan Africa and South Asia, in both LDCs and MICs. With many overlapping deprivations, children and young persons are especially at risk of </w:t>
      </w:r>
      <w:proofErr w:type="gramStart"/>
      <w:r>
        <w:rPr>
          <w:rFonts w:ascii="Times New Roman" w:eastAsia="Times New Roman" w:hAnsi="Times New Roman" w:cs="Times New Roman"/>
          <w:sz w:val="24"/>
          <w:szCs w:val="24"/>
        </w:rPr>
        <w:t>being trapped</w:t>
      </w:r>
      <w:proofErr w:type="gramEnd"/>
      <w:r>
        <w:rPr>
          <w:rFonts w:ascii="Times New Roman" w:eastAsia="Times New Roman" w:hAnsi="Times New Roman" w:cs="Times New Roman"/>
          <w:sz w:val="24"/>
          <w:szCs w:val="24"/>
        </w:rPr>
        <w:t xml:space="preserve"> in intergenerational cycles of poverty. </w:t>
      </w:r>
      <w:proofErr w:type="gramStart"/>
      <w:r>
        <w:rPr>
          <w:rFonts w:ascii="Times New Roman" w:eastAsia="Times New Roman" w:hAnsi="Times New Roman" w:cs="Times New Roman"/>
          <w:sz w:val="24"/>
          <w:szCs w:val="24"/>
        </w:rPr>
        <w:t xml:space="preserve">We urge that countries, in the context of their own national plans and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include measures that will amplify the poverty eradicating impact of actions taken to achieve other Sustainable Development Goals, identify populations most at risk of remaining in or falling back into poverty and place special focus on reaching them; and develop appropriate mechanisms to strengthen institutions serving those affected by conflict, fragility and forced displacement.</w:t>
      </w:r>
      <w:proofErr w:type="gramEnd"/>
      <w:r>
        <w:rPr>
          <w:rFonts w:ascii="Times New Roman" w:eastAsia="Times New Roman" w:hAnsi="Times New Roman" w:cs="Times New Roman"/>
          <w:sz w:val="24"/>
          <w:szCs w:val="24"/>
        </w:rPr>
        <w:t xml:space="preserve"> We stress the importance of taking </w:t>
      </w:r>
      <w:r>
        <w:rPr>
          <w:rFonts w:ascii="Times New Roman" w:eastAsia="Times New Roman" w:hAnsi="Times New Roman" w:cs="Times New Roman"/>
          <w:b/>
          <w:sz w:val="24"/>
          <w:szCs w:val="24"/>
          <w:highlight w:val="yellow"/>
          <w:u w:val="single"/>
        </w:rPr>
        <w:t>comprehensive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trike/>
          <w:sz w:val="24"/>
          <w:szCs w:val="24"/>
        </w:rPr>
        <w:t xml:space="preserve">targeted </w:t>
      </w:r>
      <w:r>
        <w:rPr>
          <w:rFonts w:ascii="Times New Roman" w:eastAsia="Times New Roman" w:hAnsi="Times New Roman" w:cs="Times New Roman"/>
          <w:sz w:val="24"/>
          <w:szCs w:val="24"/>
        </w:rPr>
        <w:t>measures to eradicate poverty in all its forms and dimensions, including extreme poverty, and of implementing nationally appropriate social protection systems and measures for all, including social protection floors, based on national priorities, paying particular attention to women, children, older persons and persons with disabilities;</w:t>
      </w:r>
    </w:p>
    <w:p w:rsidR="000F517F" w:rsidRDefault="000F517F">
      <w:pPr>
        <w:spacing w:after="0" w:line="240" w:lineRule="auto"/>
        <w:jc w:val="both"/>
        <w:rPr>
          <w:rFonts w:ascii="Times New Roman" w:eastAsia="Times New Roman" w:hAnsi="Times New Roman" w:cs="Times New Roman"/>
          <w:sz w:val="24"/>
          <w:szCs w:val="24"/>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this strengthened paragraph on SDG 1, especially the recognition of women, children, older persons and persons with disabilities. Given the multidimensional nature of poverty, we need comprehensive measures, not simply targeted ones.</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[SDG2] Note with concern that an estimated 793 million people are still undernourished globally, and 155 million children are stunted, and other forms of malnutrition are rising. Climate change and unsustainable agricultural practices are increasing the vulnerability of small-scale food producers, in particular women, indigenous peoples, family farmers, pastoralists and fishers, to extreme weather events. Resilient, sustainable and inclusive food systems that protect natural resources, sustain rural and urban livelihoods, and provide access to nutritious foods from smallholder producers, must be at the heart of efforts to simultaneously </w:t>
      </w:r>
      <w:r>
        <w:rPr>
          <w:rFonts w:ascii="Times New Roman" w:eastAsia="Times New Roman" w:hAnsi="Times New Roman" w:cs="Times New Roman"/>
          <w:sz w:val="24"/>
          <w:szCs w:val="24"/>
        </w:rPr>
        <w:lastRenderedPageBreak/>
        <w:t>eradicate poverty and hunger, ensure adequate nutrition and promote prosperity. Climate adaptation measures involving responsible investments in sustainable agriculture, aquaculture and fisheries can have positive impacts. Coherent policies and accountable institutions that respect tenure rights and prioritize women’s empowerment and gender equality are imperative. We need to urgently and effectively respond to rising crises and emergency levels of food insecurity now affecting millions of people, especially for those people that are facing famine or the immediate risk of famine;</w:t>
      </w:r>
    </w:p>
    <w:p w:rsidR="000F517F" w:rsidRDefault="000F517F">
      <w:pPr>
        <w:spacing w:after="0" w:line="240" w:lineRule="auto"/>
        <w:jc w:val="both"/>
        <w:rPr>
          <w:rFonts w:ascii="Times New Roman" w:eastAsia="Times New Roman" w:hAnsi="Times New Roman" w:cs="Times New Roman"/>
          <w:sz w:val="24"/>
          <w:szCs w:val="24"/>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this strengthened paragraph on SDG 2, especially the recognition of tenure rights and women’s empowerment and gender equality. It is crucial to retain this reference. </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[SDG3] Emphasize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investment in health contributes to reducing inequality, sustainable and inclusive economic growth, social development, environmental protection, and to the eradication of poverty and hunger. We recognize that while impressive advancements </w:t>
      </w:r>
      <w:proofErr w:type="gramStart"/>
      <w:r>
        <w:rPr>
          <w:rFonts w:ascii="Times New Roman" w:eastAsia="Times New Roman" w:hAnsi="Times New Roman" w:cs="Times New Roman"/>
          <w:sz w:val="24"/>
          <w:szCs w:val="24"/>
        </w:rPr>
        <w:t>have been made</w:t>
      </w:r>
      <w:proofErr w:type="gramEnd"/>
      <w:r>
        <w:rPr>
          <w:rFonts w:ascii="Times New Roman" w:eastAsia="Times New Roman" w:hAnsi="Times New Roman" w:cs="Times New Roman"/>
          <w:sz w:val="24"/>
          <w:szCs w:val="24"/>
        </w:rPr>
        <w:t xml:space="preserve"> on many fronts, progress must be accelerated to achieve the health related goals and targets. We are concerned that major challenges remain on many fronts, including universal access to quality health care, universal access to sexual and reproductive health-care services and promoting mental health. We must step up our efforts to combat communicable diseases where achievements </w:t>
      </w:r>
      <w:proofErr w:type="gramStart"/>
      <w:r>
        <w:rPr>
          <w:rFonts w:ascii="Times New Roman" w:eastAsia="Times New Roman" w:hAnsi="Times New Roman" w:cs="Times New Roman"/>
          <w:sz w:val="24"/>
          <w:szCs w:val="24"/>
        </w:rPr>
        <w:t>are gravely challenged</w:t>
      </w:r>
      <w:proofErr w:type="gramEnd"/>
      <w:r>
        <w:rPr>
          <w:rFonts w:ascii="Times New Roman" w:eastAsia="Times New Roman" w:hAnsi="Times New Roman" w:cs="Times New Roman"/>
          <w:sz w:val="24"/>
          <w:szCs w:val="24"/>
        </w:rPr>
        <w:t>, inter alia, by antimicrobial resistance. We must also act to address the global burden and threat of non-communicable diseases, which constitute a major challenge for sustainable development in all countries. We must strengthen our preparedness to respond to epidemic outbreaks. We highlight the importance of strengthening inclusive health systems and promoting investment in scientific research and innovation to meet the health challenges of today and tomorrow;</w:t>
      </w:r>
    </w:p>
    <w:p w:rsidR="000F517F" w:rsidRDefault="000F517F">
      <w:pPr>
        <w:spacing w:after="0" w:line="240" w:lineRule="auto"/>
        <w:jc w:val="both"/>
        <w:rPr>
          <w:rFonts w:ascii="Times New Roman" w:eastAsia="Times New Roman" w:hAnsi="Times New Roman" w:cs="Times New Roman"/>
          <w:sz w:val="24"/>
          <w:szCs w:val="24"/>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this strengthened paragraph on SDG 3. The recognition of the targets that face the biggest challenges - universal access to health care, sexual and reproductive health services, and mental health - is important to retain. </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[SDG5] Recognize and are </w:t>
      </w:r>
      <w:r>
        <w:rPr>
          <w:rFonts w:ascii="Times New Roman" w:eastAsia="Times New Roman" w:hAnsi="Times New Roman" w:cs="Times New Roman"/>
          <w:b/>
          <w:sz w:val="24"/>
          <w:szCs w:val="24"/>
          <w:highlight w:val="yellow"/>
          <w:u w:val="single"/>
        </w:rPr>
        <w:t xml:space="preserve">deeply </w:t>
      </w:r>
      <w:r>
        <w:rPr>
          <w:rFonts w:ascii="Times New Roman" w:eastAsia="Times New Roman" w:hAnsi="Times New Roman" w:cs="Times New Roman"/>
          <w:sz w:val="24"/>
          <w:szCs w:val="24"/>
        </w:rPr>
        <w:t>concerned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gender inequality persists worldwide, depriving women and girls of their basic rights and opportunities. Violence against women and girls in private and public spaces is a persistent challenge that no country has managed to eliminate. There are mutually reinforcing links between the achievement of gender equality and the empowerment of all women and girls and the eradication of poverty. Stepped up efforts are required to ensure women’s full, equal and effective participation and leadership at all levels, in all areas, and in all efforts aimed at the eradication of poverty, </w:t>
      </w:r>
      <w:r>
        <w:rPr>
          <w:rFonts w:ascii="Times New Roman" w:eastAsia="Times New Roman" w:hAnsi="Times New Roman" w:cs="Times New Roman"/>
          <w:strike/>
          <w:sz w:val="24"/>
          <w:szCs w:val="24"/>
        </w:rPr>
        <w:t>and</w:t>
      </w:r>
      <w:r>
        <w:rPr>
          <w:rFonts w:ascii="Times New Roman" w:eastAsia="Times New Roman" w:hAnsi="Times New Roman" w:cs="Times New Roman"/>
          <w:sz w:val="24"/>
          <w:szCs w:val="24"/>
        </w:rPr>
        <w:t xml:space="preserve"> promoting prosperity, </w:t>
      </w:r>
      <w:r>
        <w:rPr>
          <w:rFonts w:ascii="Times New Roman" w:eastAsia="Times New Roman" w:hAnsi="Times New Roman" w:cs="Times New Roman"/>
          <w:b/>
          <w:sz w:val="24"/>
          <w:szCs w:val="24"/>
          <w:highlight w:val="yellow"/>
          <w:u w:val="single"/>
        </w:rPr>
        <w:t>and achieving sustainable development</w:t>
      </w:r>
      <w:bookmarkStart w:id="1" w:name="_GoBack"/>
      <w:bookmarkEnd w:id="1"/>
      <w:r>
        <w:rPr>
          <w:rFonts w:ascii="Times New Roman" w:eastAsia="Times New Roman" w:hAnsi="Times New Roman" w:cs="Times New Roman"/>
          <w:sz w:val="24"/>
          <w:szCs w:val="24"/>
        </w:rPr>
        <w:t xml:space="preserve">. We reiterate the urgency of addressing structural barriers to gender equality and the empowerment of all women and girls, such as discriminatory laws and policies, </w:t>
      </w:r>
      <w:r w:rsidR="00CD62C0" w:rsidRPr="00CD62C0">
        <w:rPr>
          <w:rFonts w:ascii="Times New Roman" w:eastAsia="Times New Roman" w:hAnsi="Times New Roman" w:cs="Times New Roman"/>
          <w:b/>
          <w:sz w:val="24"/>
          <w:szCs w:val="24"/>
          <w:highlight w:val="yellow"/>
          <w:u w:val="single"/>
        </w:rPr>
        <w:t>violations of women’s human rights, including sexual and reproductive rights,</w:t>
      </w:r>
      <w:r w:rsidR="00CD62C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gender stereotypes, harmful practices and negative social norms and attitudes. In this regard, we also recognize the special challenges of women and girls with disabilities who often face multiple and intersecting forms of discrimination. Action </w:t>
      </w:r>
      <w:proofErr w:type="gramStart"/>
      <w:r>
        <w:rPr>
          <w:rFonts w:ascii="Times New Roman" w:eastAsia="Times New Roman" w:hAnsi="Times New Roman" w:cs="Times New Roman"/>
          <w:sz w:val="24"/>
          <w:szCs w:val="24"/>
        </w:rPr>
        <w:t>is needed</w:t>
      </w:r>
      <w:proofErr w:type="gramEnd"/>
      <w:r>
        <w:rPr>
          <w:rFonts w:ascii="Times New Roman" w:eastAsia="Times New Roman" w:hAnsi="Times New Roman" w:cs="Times New Roman"/>
          <w:sz w:val="24"/>
          <w:szCs w:val="24"/>
        </w:rPr>
        <w:t xml:space="preserve"> to address gender pay gaps, which remain pervasive across regions and sectors, </w:t>
      </w:r>
      <w:r>
        <w:rPr>
          <w:rFonts w:ascii="Times New Roman" w:eastAsia="Times New Roman" w:hAnsi="Times New Roman" w:cs="Times New Roman"/>
          <w:b/>
          <w:sz w:val="24"/>
          <w:szCs w:val="24"/>
          <w:highlight w:val="yellow"/>
          <w:u w:val="single"/>
        </w:rPr>
        <w:t>as well as the disproportionate share of unpaid care and domestic work performed by women and girls.</w:t>
      </w:r>
      <w:r>
        <w:rPr>
          <w:rFonts w:ascii="Times New Roman" w:eastAsia="Times New Roman" w:hAnsi="Times New Roman" w:cs="Times New Roman"/>
          <w:sz w:val="24"/>
          <w:szCs w:val="24"/>
        </w:rPr>
        <w:t xml:space="preserve"> We also underscore that all other Sustainable Development Goals need to be implemented in a </w:t>
      </w:r>
      <w:r>
        <w:rPr>
          <w:rFonts w:ascii="Times New Roman" w:eastAsia="Times New Roman" w:hAnsi="Times New Roman" w:cs="Times New Roman"/>
          <w:sz w:val="24"/>
          <w:szCs w:val="24"/>
        </w:rPr>
        <w:lastRenderedPageBreak/>
        <w:t>manner that delivers results for women and girls. We urge that countries fully integrate gender equality strategies into national sustainable development frameworks</w:t>
      </w:r>
      <w:r>
        <w:rPr>
          <w:rFonts w:ascii="Times New Roman" w:eastAsia="Times New Roman" w:hAnsi="Times New Roman" w:cs="Times New Roman"/>
          <w:b/>
          <w:sz w:val="24"/>
          <w:szCs w:val="24"/>
          <w:highlight w:val="yellow"/>
          <w:u w:val="single"/>
        </w:rPr>
        <w:t xml:space="preserve"> in line with the Convention on the Elimination of All Forms of Discrimination </w:t>
      </w:r>
      <w:proofErr w:type="gramStart"/>
      <w:r>
        <w:rPr>
          <w:rFonts w:ascii="Times New Roman" w:eastAsia="Times New Roman" w:hAnsi="Times New Roman" w:cs="Times New Roman"/>
          <w:b/>
          <w:sz w:val="24"/>
          <w:szCs w:val="24"/>
          <w:highlight w:val="yellow"/>
          <w:u w:val="single"/>
        </w:rPr>
        <w:t>Against</w:t>
      </w:r>
      <w:proofErr w:type="gramEnd"/>
      <w:r>
        <w:rPr>
          <w:rFonts w:ascii="Times New Roman" w:eastAsia="Times New Roman" w:hAnsi="Times New Roman" w:cs="Times New Roman"/>
          <w:b/>
          <w:sz w:val="24"/>
          <w:szCs w:val="24"/>
          <w:highlight w:val="yellow"/>
          <w:u w:val="single"/>
        </w:rPr>
        <w:t xml:space="preserve"> Women and the Beijing Declaration and Platform for Action</w:t>
      </w:r>
      <w:r>
        <w:t xml:space="preserve"> </w:t>
      </w:r>
      <w:r>
        <w:rPr>
          <w:rFonts w:ascii="Times New Roman" w:eastAsia="Times New Roman" w:hAnsi="Times New Roman" w:cs="Times New Roman"/>
          <w:sz w:val="24"/>
          <w:szCs w:val="24"/>
        </w:rPr>
        <w:t xml:space="preserve">so as to promote greater policy coherence. </w:t>
      </w:r>
      <w:r>
        <w:rPr>
          <w:rFonts w:ascii="Times New Roman" w:eastAsia="Times New Roman" w:hAnsi="Times New Roman" w:cs="Times New Roman"/>
          <w:b/>
          <w:sz w:val="24"/>
          <w:szCs w:val="24"/>
          <w:highlight w:val="yellow"/>
          <w:u w:val="single"/>
        </w:rPr>
        <w:t>We will work for a significant increase in investments to close resource gaps for achieving gender equality and the empowerment of all women and girls and strengthen support for institutions at the global, regional and national levels</w:t>
      </w:r>
      <w:r>
        <w:rPr>
          <w:rFonts w:ascii="Times New Roman" w:eastAsia="Times New Roman" w:hAnsi="Times New Roman" w:cs="Times New Roman"/>
          <w:sz w:val="24"/>
          <w:szCs w:val="24"/>
        </w:rPr>
        <w:t xml:space="preserve">; </w:t>
      </w:r>
    </w:p>
    <w:p w:rsidR="000F517F" w:rsidRDefault="000F517F">
      <w:pPr>
        <w:spacing w:after="0" w:line="240" w:lineRule="auto"/>
        <w:jc w:val="both"/>
        <w:rPr>
          <w:rFonts w:ascii="Times New Roman" w:eastAsia="Times New Roman" w:hAnsi="Times New Roman" w:cs="Times New Roman"/>
          <w:sz w:val="24"/>
          <w:szCs w:val="24"/>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support this strengthened paragraph on gender equality with the above additions. </w:t>
            </w:r>
            <w:proofErr w:type="gramStart"/>
            <w:r>
              <w:rPr>
                <w:rFonts w:ascii="Times New Roman" w:eastAsia="Times New Roman" w:hAnsi="Times New Roman" w:cs="Times New Roman"/>
                <w:sz w:val="24"/>
                <w:szCs w:val="24"/>
              </w:rPr>
              <w:t xml:space="preserve">It is especially relevant that this year’s Ministerial Declaration discusses unpaid care and domestic work given the Agreed Conclusions from this year’s Commission on the Status of Women that recognized that domestic and care work is essential for development and that the “uneven distribution of responsibilities is a significant constraint on women’s and girls’ completion of or progress in education, on women’s entry and re-entry and advancement in the paid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 and on their economic opportunities and entrepreneurial activities, and can result in gaps in both social protection and pensions” (E/CN.6/2017/L.5 paragraphs 16 and 30).</w:t>
            </w:r>
            <w:proofErr w:type="gramEnd"/>
            <w:r>
              <w:rPr>
                <w:rFonts w:ascii="Times New Roman" w:eastAsia="Times New Roman" w:hAnsi="Times New Roman" w:cs="Times New Roman"/>
                <w:sz w:val="24"/>
                <w:szCs w:val="24"/>
              </w:rPr>
              <w:t xml:space="preserve"> </w:t>
            </w:r>
          </w:p>
          <w:p w:rsidR="000F517F" w:rsidRDefault="000F517F">
            <w:pPr>
              <w:spacing w:after="0" w:line="240" w:lineRule="auto"/>
              <w:rPr>
                <w:rFonts w:ascii="Times New Roman" w:eastAsia="Times New Roman" w:hAnsi="Times New Roman" w:cs="Times New Roman"/>
                <w:sz w:val="24"/>
                <w:szCs w:val="24"/>
              </w:rPr>
            </w:pP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to Beijing and CEDAW are particularly relevant here given their recognition in the 2030 Agenda as foundational and their continued relevance to ensuring gender equality.</w:t>
            </w:r>
          </w:p>
          <w:p w:rsidR="000F517F" w:rsidRDefault="000F517F">
            <w:pPr>
              <w:spacing w:after="0" w:line="240" w:lineRule="auto"/>
              <w:rPr>
                <w:rFonts w:ascii="Times New Roman" w:eastAsia="Times New Roman" w:hAnsi="Times New Roman" w:cs="Times New Roman"/>
                <w:sz w:val="24"/>
                <w:szCs w:val="24"/>
              </w:rPr>
            </w:pP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to increased investment to close resource gaps </w:t>
            </w:r>
            <w:proofErr w:type="gramStart"/>
            <w:r>
              <w:rPr>
                <w:rFonts w:ascii="Times New Roman" w:eastAsia="Times New Roman" w:hAnsi="Times New Roman" w:cs="Times New Roman"/>
                <w:sz w:val="24"/>
                <w:szCs w:val="24"/>
              </w:rPr>
              <w:t>is based</w:t>
            </w:r>
            <w:proofErr w:type="gramEnd"/>
            <w:r>
              <w:rPr>
                <w:rFonts w:ascii="Times New Roman" w:eastAsia="Times New Roman" w:hAnsi="Times New Roman" w:cs="Times New Roman"/>
                <w:sz w:val="24"/>
                <w:szCs w:val="24"/>
              </w:rPr>
              <w:t xml:space="preserve"> on CSW 60 Agreed Conclusions (E/CN.6/2017/L.5 paragraph 18) and the 2030 Agenda (A/RES/70/1 paragraph 20).</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[SDG9] Emphasize that infrastructure, industry, and innovation are strongly connected and share the common goal of achieving socially inclusive and environmentally sustainable economic development and contribute to poverty eradication. We underline that poor access to infrastructure, notably for transportation, electricity and energy more generally, ICTs and marketing, remains a major impediment to development, diversification, and value addition in many parts of the world. Effective solutions to achieve resilient and accessible infrastructure development include stronger coordinated partnerships at all levels, as well as development of risk mitigation measures and expertise. We recognize that inclusive and sustainable industrialization is integral for the structural transformation of economies in order to create decent jobs, promote productivity growth,</w:t>
      </w:r>
      <w:r>
        <w:rPr>
          <w:rFonts w:ascii="Times New Roman" w:eastAsia="Times New Roman" w:hAnsi="Times New Roman" w:cs="Times New Roman"/>
          <w:b/>
          <w:sz w:val="24"/>
          <w:szCs w:val="24"/>
          <w:highlight w:val="yellow"/>
          <w:u w:val="single"/>
        </w:rPr>
        <w:t xml:space="preserve"> realize women’s equal economic rights, economic empowerment and independence, </w:t>
      </w:r>
      <w:r>
        <w:rPr>
          <w:rFonts w:ascii="Times New Roman" w:eastAsia="Times New Roman" w:hAnsi="Times New Roman" w:cs="Times New Roman"/>
          <w:sz w:val="24"/>
          <w:szCs w:val="24"/>
        </w:rPr>
        <w:t>enhance incomes and achieve sustainable development. We highlight the importance of innovation-driven development and the growth of micro, small and medium enterprises so as to increase employment in all sectors;</w:t>
      </w:r>
    </w:p>
    <w:p w:rsidR="000F517F" w:rsidRDefault="000F517F">
      <w:pPr>
        <w:spacing w:after="0" w:line="240" w:lineRule="auto"/>
        <w:jc w:val="both"/>
        <w:rPr>
          <w:rFonts w:ascii="Times New Roman" w:eastAsia="Times New Roman" w:hAnsi="Times New Roman" w:cs="Times New Roman"/>
          <w:sz w:val="24"/>
          <w:szCs w:val="24"/>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Additions from CSW61 (E/CN.6/2017/L.5) paragraph 29. </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[SDG14] Possess a strong conviction that our ocean is critical to our shared future and common humanity in all its diversity. It contributes to sustainable development and sustainable ocean-based economies, as well as to poverty eradication, food security and nutrition, maritime trade and transportation, decent work and livelihoods. We </w:t>
      </w:r>
      <w:proofErr w:type="gramStart"/>
      <w:r>
        <w:rPr>
          <w:rFonts w:ascii="Times New Roman" w:eastAsia="Times New Roman" w:hAnsi="Times New Roman" w:cs="Times New Roman"/>
          <w:sz w:val="24"/>
          <w:szCs w:val="24"/>
        </w:rPr>
        <w:t>are alarmed</w:t>
      </w:r>
      <w:proofErr w:type="gramEnd"/>
      <w:r>
        <w:rPr>
          <w:rFonts w:ascii="Times New Roman" w:eastAsia="Times New Roman" w:hAnsi="Times New Roman" w:cs="Times New Roman"/>
          <w:sz w:val="24"/>
          <w:szCs w:val="24"/>
        </w:rPr>
        <w:t xml:space="preserve"> by the adverse impacts </w:t>
      </w:r>
      <w:r>
        <w:rPr>
          <w:rFonts w:ascii="Times New Roman" w:eastAsia="Times New Roman" w:hAnsi="Times New Roman" w:cs="Times New Roman"/>
          <w:sz w:val="24"/>
          <w:szCs w:val="24"/>
        </w:rPr>
        <w:lastRenderedPageBreak/>
        <w:t>of climate change on the ocean, including the rise in ocean temperatures, ocean acidification and sea-level rise as well as by the threats caused by marine- and land-based activities. We are committed to halting and reversing the decline in the health and productivity of our ocean and its ecosystems and to protecting and restoring its resilience and ecological integrity. We welcome the outcome of the United Nations Conference to Support Implementation of SDG14. We call on all stakeholders to conserve and sustainably use the oceans, seas, and marine resources for sustainable development by urgently undertaking, inter alia, the actions highlighted in the "Call for Action" adopted during that Conference and by implementing voluntary commitments pledged during the Conference;</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[SDG17] Recognize that despite some positive developments, a stronger commitment to partnership and cooperation </w:t>
      </w:r>
      <w:proofErr w:type="gramStart"/>
      <w:r>
        <w:rPr>
          <w:rFonts w:ascii="Times New Roman" w:eastAsia="Times New Roman" w:hAnsi="Times New Roman" w:cs="Times New Roman"/>
          <w:sz w:val="24"/>
          <w:szCs w:val="24"/>
        </w:rPr>
        <w:t>is needed</w:t>
      </w:r>
      <w:proofErr w:type="gramEnd"/>
      <w:r>
        <w:rPr>
          <w:rFonts w:ascii="Times New Roman" w:eastAsia="Times New Roman" w:hAnsi="Times New Roman" w:cs="Times New Roman"/>
          <w:sz w:val="24"/>
          <w:szCs w:val="24"/>
        </w:rPr>
        <w:t xml:space="preserve"> to achieve the Sustainable Development Goals. That effort will require coherent policies and an enabling environment for sustainable development at all levels and by all actors. </w:t>
      </w:r>
      <w:proofErr w:type="gramStart"/>
      <w:r>
        <w:rPr>
          <w:rFonts w:ascii="Times New Roman" w:eastAsia="Times New Roman" w:hAnsi="Times New Roman" w:cs="Times New Roman"/>
          <w:sz w:val="24"/>
          <w:szCs w:val="24"/>
        </w:rPr>
        <w:t>We emphasize that the scale and level of ambition of the 2030 Agenda require strengthening and promoting effective</w:t>
      </w:r>
      <w:r>
        <w:rPr>
          <w:rFonts w:ascii="Times New Roman" w:eastAsia="Times New Roman" w:hAnsi="Times New Roman" w:cs="Times New Roman"/>
          <w:b/>
          <w:sz w:val="24"/>
          <w:szCs w:val="24"/>
          <w:highlight w:val="yellow"/>
          <w:u w:val="single"/>
        </w:rPr>
        <w:t xml:space="preserve">, meaningful, </w:t>
      </w:r>
      <w:r>
        <w:rPr>
          <w:rFonts w:ascii="Times New Roman" w:eastAsia="Times New Roman" w:hAnsi="Times New Roman" w:cs="Times New Roman"/>
          <w:sz w:val="24"/>
          <w:szCs w:val="24"/>
        </w:rPr>
        <w:t xml:space="preserve"> and transparent multi-stakeholder partnerships, </w:t>
      </w:r>
      <w:r>
        <w:rPr>
          <w:rFonts w:ascii="Times New Roman" w:eastAsia="Times New Roman" w:hAnsi="Times New Roman" w:cs="Times New Roman"/>
          <w:strike/>
          <w:sz w:val="24"/>
          <w:szCs w:val="24"/>
        </w:rPr>
        <w:t>including public-private partnerships</w:t>
      </w:r>
      <w:r>
        <w:rPr>
          <w:rFonts w:ascii="Times New Roman" w:eastAsia="Times New Roman" w:hAnsi="Times New Roman" w:cs="Times New Roman"/>
          <w:sz w:val="24"/>
          <w:szCs w:val="24"/>
        </w:rPr>
        <w:t xml:space="preserve">, by enhancing engagement of governments with global, regional and sub-regional bodies and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the scientific community, the private sector, donor community, non-governmental organizations, community groups, </w:t>
      </w:r>
      <w:r>
        <w:rPr>
          <w:rFonts w:ascii="Times New Roman" w:eastAsia="Times New Roman" w:hAnsi="Times New Roman" w:cs="Times New Roman"/>
          <w:b/>
          <w:sz w:val="24"/>
          <w:szCs w:val="24"/>
          <w:highlight w:val="yellow"/>
          <w:u w:val="single"/>
        </w:rPr>
        <w:t xml:space="preserve">feminist and women’s organizations, youth- and girl-led </w:t>
      </w:r>
      <w:proofErr w:type="spellStart"/>
      <w:r>
        <w:rPr>
          <w:rFonts w:ascii="Times New Roman" w:eastAsia="Times New Roman" w:hAnsi="Times New Roman" w:cs="Times New Roman"/>
          <w:b/>
          <w:sz w:val="24"/>
          <w:szCs w:val="24"/>
          <w:highlight w:val="yellow"/>
          <w:u w:val="single"/>
        </w:rPr>
        <w:t>organisations</w:t>
      </w:r>
      <w:proofErr w:type="spellEnd"/>
      <w:r>
        <w:rPr>
          <w:rFonts w:ascii="Times New Roman" w:eastAsia="Times New Roman" w:hAnsi="Times New Roman" w:cs="Times New Roman"/>
          <w:b/>
          <w:sz w:val="24"/>
          <w:szCs w:val="24"/>
          <w:highlight w:val="yellow"/>
          <w:u w:val="single"/>
        </w:rPr>
        <w:t xml:space="preserve">, </w:t>
      </w:r>
      <w:r>
        <w:rPr>
          <w:rFonts w:ascii="Times New Roman" w:eastAsia="Times New Roman" w:hAnsi="Times New Roman" w:cs="Times New Roman"/>
          <w:sz w:val="24"/>
          <w:szCs w:val="24"/>
        </w:rPr>
        <w:t>academic institutions, and other relevant actors.</w:t>
      </w:r>
      <w:proofErr w:type="gramEnd"/>
      <w:r>
        <w:rPr>
          <w:rFonts w:ascii="Times New Roman" w:eastAsia="Times New Roman" w:hAnsi="Times New Roman" w:cs="Times New Roman"/>
          <w:sz w:val="24"/>
          <w:szCs w:val="24"/>
        </w:rPr>
        <w:t xml:space="preserve"> We stress that strengthened multi-stakeholder partnerships that are </w:t>
      </w:r>
      <w:proofErr w:type="gramStart"/>
      <w:r>
        <w:rPr>
          <w:rFonts w:ascii="Times New Roman" w:eastAsia="Times New Roman" w:hAnsi="Times New Roman" w:cs="Times New Roman"/>
          <w:sz w:val="24"/>
          <w:szCs w:val="24"/>
        </w:rPr>
        <w:t>cross-sectoral</w:t>
      </w:r>
      <w:proofErr w:type="gramEnd"/>
      <w:r>
        <w:rPr>
          <w:rFonts w:ascii="Times New Roman" w:eastAsia="Times New Roman" w:hAnsi="Times New Roman" w:cs="Times New Roman"/>
          <w:sz w:val="24"/>
          <w:szCs w:val="24"/>
        </w:rPr>
        <w:t xml:space="preserve"> and effectively integrated, while being aligned with United Nations values and complementary to national efforts, are instrumental for contributing to achieving poverty eradication in all its forms and the related Sustainable Development Goals. To this end, we encourage the UN system to enhance its collaboration with partners, and to share knowledge and best practices in partnership approaches, </w:t>
      </w:r>
      <w:r>
        <w:rPr>
          <w:rFonts w:ascii="Times New Roman" w:eastAsia="Times New Roman" w:hAnsi="Times New Roman" w:cs="Times New Roman"/>
          <w:b/>
          <w:sz w:val="24"/>
          <w:szCs w:val="24"/>
          <w:highlight w:val="yellow"/>
          <w:u w:val="single"/>
        </w:rPr>
        <w:t>including through information gathering from non-state actors, especially civil society and grassroots organizations,</w:t>
      </w:r>
      <w:r>
        <w:rPr>
          <w:rFonts w:ascii="Times New Roman" w:eastAsia="Times New Roman" w:hAnsi="Times New Roman" w:cs="Times New Roman"/>
          <w:sz w:val="24"/>
          <w:szCs w:val="24"/>
        </w:rPr>
        <w:t xml:space="preserve"> with a view to improving transparency, coherence, due diligence, accountability and impact;</w:t>
      </w:r>
    </w:p>
    <w:p w:rsidR="000F517F" w:rsidRDefault="000F517F">
      <w:pPr>
        <w:spacing w:after="0" w:line="240" w:lineRule="auto"/>
        <w:jc w:val="both"/>
        <w:rPr>
          <w:rFonts w:ascii="Times New Roman" w:eastAsia="Times New Roman" w:hAnsi="Times New Roman" w:cs="Times New Roman"/>
          <w:sz w:val="24"/>
          <w:szCs w:val="24"/>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rsidP="00344F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Gathering additional information from shadow reports has proven to be effective and useful in other United Nations contexts, whether in expert committee bodies such as CEDAW, or in intergovernmental review mechanisms such as the UPR. Given that the SDGs are so ambitious and holistic, these alternative information can be very useful in reviews at all levels, but especially national and local level of implementation of the SDGs. </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[Means of implementation, including financing for development, science, technology, and innovation]</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Reiterate that the required revitalized Global Partnership for Sustainable Development should facilitate an intensive global engagement in support of the implementation of all Sustainable Development Goals. We are fully committed to realizing this aim, working together with all stakeholders. International public finance plays an important role in complementing the efforts of countries to mobilize public resources domestically, especially in the poorest and most vulnerable countries with limited domestic resources </w:t>
      </w:r>
      <w:r>
        <w:rPr>
          <w:rFonts w:ascii="Times New Roman" w:eastAsia="Times New Roman" w:hAnsi="Times New Roman" w:cs="Times New Roman"/>
          <w:b/>
          <w:sz w:val="24"/>
          <w:szCs w:val="24"/>
          <w:highlight w:val="yellow"/>
          <w:u w:val="single"/>
        </w:rPr>
        <w:t xml:space="preserve">and acting as catalyst in middle-income countries. </w:t>
      </w:r>
      <w:r>
        <w:rPr>
          <w:rFonts w:ascii="Times New Roman" w:eastAsia="Times New Roman" w:hAnsi="Times New Roman" w:cs="Times New Roman"/>
          <w:sz w:val="24"/>
          <w:szCs w:val="24"/>
        </w:rPr>
        <w:t xml:space="preserve">We note, in this regard, the increase in blended finance strategies through partnerships with the private sector, aimed at scaling up the amount of capital that </w:t>
      </w:r>
      <w:proofErr w:type="gramStart"/>
      <w:r>
        <w:rPr>
          <w:rFonts w:ascii="Times New Roman" w:eastAsia="Times New Roman" w:hAnsi="Times New Roman" w:cs="Times New Roman"/>
          <w:sz w:val="24"/>
          <w:szCs w:val="24"/>
        </w:rPr>
        <w:t>can be mobilized</w:t>
      </w:r>
      <w:proofErr w:type="gramEnd"/>
      <w:r>
        <w:rPr>
          <w:rFonts w:ascii="Times New Roman" w:eastAsia="Times New Roman" w:hAnsi="Times New Roman" w:cs="Times New Roman"/>
          <w:sz w:val="24"/>
          <w:szCs w:val="24"/>
        </w:rPr>
        <w:t xml:space="preserve"> to support public investment projects. The Addis Ababa Action Agenda </w:t>
      </w:r>
      <w:r>
        <w:rPr>
          <w:rFonts w:ascii="Times New Roman" w:eastAsia="Times New Roman" w:hAnsi="Times New Roman" w:cs="Times New Roman"/>
          <w:sz w:val="24"/>
          <w:szCs w:val="24"/>
        </w:rPr>
        <w:lastRenderedPageBreak/>
        <w:t>is an integral part of the 2030 Agenda, and, in this regard, we welcome the holding of the second ECOSOC forum on financing for development, and take into account its inter-governmentally agreed conclusions and recommendations;</w:t>
      </w:r>
    </w:p>
    <w:p w:rsidR="000F517F" w:rsidRDefault="000F517F">
      <w:pPr>
        <w:spacing w:after="0" w:line="240" w:lineRule="auto"/>
        <w:jc w:val="both"/>
        <w:rPr>
          <w:rFonts w:ascii="Times New Roman" w:eastAsia="Times New Roman" w:hAnsi="Times New Roman" w:cs="Times New Roman"/>
          <w:sz w:val="24"/>
          <w:szCs w:val="24"/>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rsidP="00344F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middle-income countries are transitioning from donor funding to domestic resources, responsible transition policies </w:t>
            </w:r>
            <w:proofErr w:type="gramStart"/>
            <w:r>
              <w:rPr>
                <w:rFonts w:ascii="Times New Roman" w:eastAsia="Times New Roman" w:hAnsi="Times New Roman" w:cs="Times New Roman"/>
                <w:sz w:val="24"/>
                <w:szCs w:val="24"/>
              </w:rPr>
              <w:t>should be put</w:t>
            </w:r>
            <w:proofErr w:type="gramEnd"/>
            <w:r>
              <w:rPr>
                <w:rFonts w:ascii="Times New Roman" w:eastAsia="Times New Roman" w:hAnsi="Times New Roman" w:cs="Times New Roman"/>
                <w:sz w:val="24"/>
                <w:szCs w:val="24"/>
              </w:rPr>
              <w:t xml:space="preserve"> in place to avoid disruption of critical services.</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Emphasize that harnessing the potential of science, technology and innovation, closing technology gaps and scaling up </w:t>
      </w:r>
      <w:proofErr w:type="gramStart"/>
      <w:r>
        <w:rPr>
          <w:rFonts w:ascii="Times New Roman" w:eastAsia="Times New Roman" w:hAnsi="Times New Roman" w:cs="Times New Roman"/>
          <w:sz w:val="24"/>
          <w:szCs w:val="24"/>
        </w:rPr>
        <w:t>capacity-building</w:t>
      </w:r>
      <w:proofErr w:type="gramEnd"/>
      <w:r>
        <w:rPr>
          <w:rFonts w:ascii="Times New Roman" w:eastAsia="Times New Roman" w:hAnsi="Times New Roman" w:cs="Times New Roman"/>
          <w:sz w:val="24"/>
          <w:szCs w:val="24"/>
        </w:rPr>
        <w:t xml:space="preserve"> at all levels is essential to achieving sustainable development and poverty eradication</w:t>
      </w:r>
      <w:r>
        <w:rPr>
          <w:rFonts w:ascii="Arial" w:eastAsia="Arial" w:hAnsi="Arial" w:cs="Arial"/>
          <w:sz w:val="24"/>
          <w:szCs w:val="24"/>
        </w:rPr>
        <w:t xml:space="preserve">. </w:t>
      </w:r>
      <w:r>
        <w:rPr>
          <w:rFonts w:ascii="Times New Roman" w:eastAsia="Times New Roman" w:hAnsi="Times New Roman" w:cs="Times New Roman"/>
          <w:sz w:val="24"/>
          <w:szCs w:val="24"/>
        </w:rPr>
        <w:t xml:space="preserve">We also emphasize that the spread of information and communications technology and global interconnectedness has great potential to accelerate human progress, to bridge the digital divide and to develop knowledge societies, as </w:t>
      </w: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scientific and technological innovation across areas as diverse as medicine and energy. In this regard, we welcome the progress made in operationalizing the Technology Facilitation Mechanism and also welcome the progress made in operationalizing the Technology Bank for the Least Developed Countries and encourage continued support. We urge strengthened dialogue between stakeholders and Governments and the promotion of an environment conducive to sharing and exchanging ideas and success stories and </w:t>
      </w:r>
      <w:proofErr w:type="spellStart"/>
      <w:r>
        <w:rPr>
          <w:rFonts w:ascii="Times New Roman" w:eastAsia="Times New Roman" w:hAnsi="Times New Roman" w:cs="Times New Roman"/>
          <w:sz w:val="24"/>
          <w:szCs w:val="24"/>
        </w:rPr>
        <w:t>catalysing</w:t>
      </w:r>
      <w:proofErr w:type="spellEnd"/>
      <w:r>
        <w:rPr>
          <w:rFonts w:ascii="Times New Roman" w:eastAsia="Times New Roman" w:hAnsi="Times New Roman" w:cs="Times New Roman"/>
          <w:sz w:val="24"/>
          <w:szCs w:val="24"/>
        </w:rPr>
        <w:t xml:space="preserve"> new initiatives and partnerships. We recognize that the creation, development and diffusion of innovations and new technologies and associated </w:t>
      </w:r>
      <w:proofErr w:type="gramStart"/>
      <w:r>
        <w:rPr>
          <w:rFonts w:ascii="Times New Roman" w:eastAsia="Times New Roman" w:hAnsi="Times New Roman" w:cs="Times New Roman"/>
          <w:sz w:val="24"/>
          <w:szCs w:val="24"/>
        </w:rPr>
        <w:t>know-how</w:t>
      </w:r>
      <w:proofErr w:type="gramEnd"/>
      <w:r>
        <w:rPr>
          <w:rFonts w:ascii="Times New Roman" w:eastAsia="Times New Roman" w:hAnsi="Times New Roman" w:cs="Times New Roman"/>
          <w:sz w:val="24"/>
          <w:szCs w:val="24"/>
        </w:rPr>
        <w:t xml:space="preserve"> are powerful drivers of economic growth and sustainable development. We acknowledge both the transformative and disruptive potential of new technologies, particularly advances in automation, on our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markets and on the jobs of the future and, in this regard, seek to prepare our societies and economies for these effects;</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[Countries in special situations]</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Reiterate that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conflict and post-conflict situations. Common challenges across LDCs, LLDCs and SIDS include structural rigidities, levels of indebtedness, low share of global trade, remoteness, poor infrastructure development, low productivity, jobless growth, and limited resilience to the impact of internal and external shocks including the impact of climate change, desertification and land degradation. There are also serious developmental challenges faced by many middle-income countries;</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[Follow-up and review]</w:t>
      </w:r>
    </w:p>
    <w:p w:rsidR="000F517F" w:rsidRDefault="000F517F">
      <w:pPr>
        <w:spacing w:after="0" w:line="240" w:lineRule="auto"/>
        <w:jc w:val="both"/>
        <w:rPr>
          <w:rFonts w:ascii="Times New Roman" w:eastAsia="Times New Roman" w:hAnsi="Times New Roman" w:cs="Times New Roman"/>
          <w:i/>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the appointment of the 15 eminent scientists who will draft the quadrennial Global Sustainable Development Report which will inform the 2019 High-Level Political Forum and strengthen the science-policy interface at all levels; </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Commend the 44 countries that conducted Voluntary National Reviews at the 2017 High-Level Political Forum. They have shared valuable lessons learned, as well as challenges encountered. We are encouraged that the reviews provide examples of effective involvement of a wide variety of stakeholders in their Voluntary National Review processes, both in the </w:t>
      </w:r>
      <w:r>
        <w:rPr>
          <w:rFonts w:ascii="Times New Roman" w:eastAsia="Times New Roman" w:hAnsi="Times New Roman" w:cs="Times New Roman"/>
          <w:sz w:val="24"/>
          <w:szCs w:val="24"/>
        </w:rPr>
        <w:lastRenderedPageBreak/>
        <w:t>preparations and in their presentations. We acknowledge that countries have established a range of mechanisms to facilitate coordination, including as cross-sectoral government working groups, multi-stakeholder committees, and high-level coordinators. We note that the Voluntary National Reviews highlight the importance of support and leadership at the highest level, localization of the Sustainable Development Goals in national development plans and strategies, and the importance of the involvement of local authorities. We stress the importance of building national capacities for follow-up and review, and the usefulness of making assistance available for preparing for the Voluntary National Reviews. We encourage all Member States to make best use of the lessons learnt from the review process to enhance their national implementation of the 2030 Agenda and to consider presenting Voluntary National Reviews at the High-Level Political Forum;</w:t>
      </w:r>
    </w:p>
    <w:p w:rsidR="000F517F" w:rsidRDefault="000F517F">
      <w:pPr>
        <w:spacing w:after="0" w:line="240" w:lineRule="auto"/>
        <w:jc w:val="both"/>
        <w:rPr>
          <w:rFonts w:ascii="Times New Roman" w:eastAsia="Times New Roman" w:hAnsi="Times New Roman" w:cs="Times New Roman"/>
          <w:sz w:val="24"/>
          <w:szCs w:val="24"/>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new language on involvement of stakeholders in the preparation and presentations and strongly encourage its retention.</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the various inputs to the High-Level Political Forum from the ECOSOC functional commissions and other intergovernmental bodies and forums, as well as the major groups and other stakeholders, which provide important expert knowledge on this year’s theme as well as the goals under review; </w:t>
      </w:r>
    </w:p>
    <w:p w:rsidR="000F517F" w:rsidRDefault="000F517F">
      <w:pPr>
        <w:spacing w:after="0" w:line="240" w:lineRule="auto"/>
        <w:jc w:val="both"/>
        <w:rPr>
          <w:rFonts w:ascii="Times New Roman" w:eastAsia="Times New Roman" w:hAnsi="Times New Roman" w:cs="Times New Roman"/>
          <w:sz w:val="24"/>
          <w:szCs w:val="24"/>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support the new reference to the major groups and other stakeholders (</w:t>
            </w:r>
            <w:proofErr w:type="spellStart"/>
            <w:r>
              <w:rPr>
                <w:rFonts w:ascii="Times New Roman" w:eastAsia="Times New Roman" w:hAnsi="Times New Roman" w:cs="Times New Roman"/>
                <w:sz w:val="24"/>
                <w:szCs w:val="24"/>
              </w:rPr>
              <w:t>MGoS</w:t>
            </w:r>
            <w:proofErr w:type="spellEnd"/>
            <w:r>
              <w:rPr>
                <w:rFonts w:ascii="Times New Roman" w:eastAsia="Times New Roman" w:hAnsi="Times New Roman" w:cs="Times New Roman"/>
                <w:sz w:val="24"/>
                <w:szCs w:val="24"/>
              </w:rPr>
              <w:t>). It is critical to retain this reference.</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welcome the inputs from the 2017 regional forums for sustainable development which provide useful opportunities for regional cooperation and peer learning, reviews, sharing of best practices and discussion among a variety of stakeholders. We acknowledge the importance of the regional dimension of sustainable development and invite the United Nations regional commissions to continue to contribute to the work of the High-Level Political Forum including with the involvement of relevant stakeholders and other regional and sub-regional forums, as appropriate;</w:t>
      </w:r>
    </w:p>
    <w:p w:rsidR="000F517F" w:rsidRDefault="000F517F">
      <w:pPr>
        <w:tabs>
          <w:tab w:val="left" w:pos="0"/>
        </w:tabs>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Stress that climate change presents the single biggest threat to development, and its widespread, unprecedented impacts disproportionately burden the poorest and most vulnerable. We welcome the Paris Agreement, and its early entry into force, encourage all its parties to fully implement the Agreement, and parties to the United Nations Framework Convention on Climate Change that have not yet done so to deposit their instruments of ratification, acceptance, approval or accession, where appropriate, as soon as possible. We recognize the need for an effective</w:t>
      </w:r>
      <w:r>
        <w:rPr>
          <w:rFonts w:ascii="Times New Roman" w:eastAsia="Times New Roman" w:hAnsi="Times New Roman" w:cs="Times New Roman"/>
          <w:b/>
          <w:sz w:val="24"/>
          <w:szCs w:val="24"/>
          <w:highlight w:val="yellow"/>
          <w:u w:val="single"/>
        </w:rPr>
        <w:t>, gender-responsive</w:t>
      </w:r>
      <w:r>
        <w:rPr>
          <w:rFonts w:ascii="Times New Roman" w:eastAsia="Times New Roman" w:hAnsi="Times New Roman" w:cs="Times New Roman"/>
          <w:sz w:val="24"/>
          <w:szCs w:val="24"/>
        </w:rPr>
        <w:t xml:space="preserve"> and progressive response to the urgent threat of climate change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the best available science. We acknowledge the importance of continued support for and international cooperation on adaptation and mitigation efforts and on strengthening resilience. We stress the importance of adequate and predictable financial resources from a variety of sources, including public and private ones. We highlight the specific needs and special circumstances of developing countries, especially those that are particularly vulnerable to the adverse effects of climate change</w:t>
      </w:r>
      <w:r>
        <w:rPr>
          <w:rFonts w:ascii="Times New Roman" w:eastAsia="Times New Roman" w:hAnsi="Times New Roman" w:cs="Times New Roman"/>
          <w:b/>
          <w:sz w:val="24"/>
          <w:szCs w:val="24"/>
          <w:highlight w:val="yellow"/>
          <w:u w:val="single"/>
        </w:rPr>
        <w:t>, and the disproportionate impacts of climate change and other environmental issues on women and girls</w:t>
      </w:r>
      <w:r>
        <w:rPr>
          <w:rFonts w:ascii="Times New Roman" w:eastAsia="Times New Roman" w:hAnsi="Times New Roman" w:cs="Times New Roman"/>
          <w:sz w:val="24"/>
          <w:szCs w:val="24"/>
        </w:rPr>
        <w:t xml:space="preserve">. Effective disaster risk </w:t>
      </w:r>
      <w:r>
        <w:rPr>
          <w:rFonts w:ascii="Times New Roman" w:eastAsia="Times New Roman" w:hAnsi="Times New Roman" w:cs="Times New Roman"/>
          <w:sz w:val="24"/>
          <w:szCs w:val="24"/>
        </w:rPr>
        <w:lastRenderedPageBreak/>
        <w:t>management contributes to sustainable development. We underline the importance of strengthening disaster risk reduction and early warning systems, in order to minimize the consequences of disasters;</w:t>
      </w:r>
    </w:p>
    <w:p w:rsidR="000F517F" w:rsidRDefault="000F517F">
      <w:pPr>
        <w:tabs>
          <w:tab w:val="left" w:pos="0"/>
        </w:tabs>
        <w:spacing w:after="0" w:line="240" w:lineRule="auto"/>
        <w:jc w:val="both"/>
        <w:rPr>
          <w:rFonts w:ascii="Times New Roman" w:eastAsia="Times New Roman" w:hAnsi="Times New Roman" w:cs="Times New Roman"/>
          <w:sz w:val="24"/>
          <w:szCs w:val="24"/>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Additions based on CSW 60 Agreed Conclusions (E/CN.6/2017/L.5) paragraphs 14 and 23(l) recognizing the gendered dimension of climate change and disasters. Support this strengthened paragraph on climate change. Just as the paragraph recognizes that not all countries face the same risks from climate change, it is important to recognize that not all people within </w:t>
            </w:r>
            <w:proofErr w:type="gramStart"/>
            <w:r>
              <w:rPr>
                <w:rFonts w:ascii="Times New Roman" w:eastAsia="Times New Roman" w:hAnsi="Times New Roman" w:cs="Times New Roman"/>
                <w:sz w:val="24"/>
                <w:szCs w:val="24"/>
              </w:rPr>
              <w:t>the a</w:t>
            </w:r>
            <w:proofErr w:type="gramEnd"/>
            <w:r>
              <w:rPr>
                <w:rFonts w:ascii="Times New Roman" w:eastAsia="Times New Roman" w:hAnsi="Times New Roman" w:cs="Times New Roman"/>
                <w:sz w:val="24"/>
                <w:szCs w:val="24"/>
              </w:rPr>
              <w:t xml:space="preserve"> given country face the same risks. See UN Women’s recent work on gender and disasters:</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http://www.unwomen.org/-/media/headquarters/attachments/sections/library/publications/2016/fpi%20brief-gir_v2.pdf?vs=2816</w:t>
              </w:r>
            </w:hyperlink>
            <w:r>
              <w:rPr>
                <w:rFonts w:ascii="Times New Roman" w:eastAsia="Times New Roman" w:hAnsi="Times New Roman" w:cs="Times New Roman"/>
                <w:sz w:val="24"/>
                <w:szCs w:val="24"/>
              </w:rPr>
              <w:t xml:space="preserve"> and</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http://www.unwomen.org/en/news/stories/2017/5/compilation-women-in-disaster-risk-reduction</w:t>
              </w:r>
            </w:hyperlink>
            <w:r>
              <w:rPr>
                <w:rFonts w:ascii="Times New Roman" w:eastAsia="Times New Roman" w:hAnsi="Times New Roman" w:cs="Times New Roman"/>
                <w:sz w:val="24"/>
                <w:szCs w:val="24"/>
              </w:rPr>
              <w:t xml:space="preserve">. </w:t>
            </w:r>
          </w:p>
        </w:tc>
      </w:tr>
    </w:tbl>
    <w:p w:rsidR="000F517F" w:rsidRDefault="000F517F">
      <w:pPr>
        <w:tabs>
          <w:tab w:val="left" w:pos="0"/>
        </w:tabs>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Stress the need for improved and coordinated collection, analysis, dissemination and use of statistics and high-quality, accessible, timely and reliable data disaggregated by income, sex, age, race, ethnicity, migration status, disability, geographical location and other characteristics relevant in national contexts. We acknowledge that the Voluntary National Reviews reflect this as a persistent challenge and we invite countries </w:t>
      </w:r>
      <w:proofErr w:type="gramStart"/>
      <w:r>
        <w:rPr>
          <w:rFonts w:ascii="Times New Roman" w:eastAsia="Times New Roman" w:hAnsi="Times New Roman" w:cs="Times New Roman"/>
          <w:sz w:val="24"/>
          <w:szCs w:val="24"/>
        </w:rPr>
        <w:t>to further strengthen</w:t>
      </w:r>
      <w:proofErr w:type="gramEnd"/>
      <w:r>
        <w:rPr>
          <w:rFonts w:ascii="Times New Roman" w:eastAsia="Times New Roman" w:hAnsi="Times New Roman" w:cs="Times New Roman"/>
          <w:sz w:val="24"/>
          <w:szCs w:val="24"/>
        </w:rPr>
        <w:t xml:space="preserve"> collaboration at bilateral, regional and global levels for capacity building and sharing of best practices in this regard. Additionally, we note the importance of data-driven decision making, innovation, including innovation </w:t>
      </w:r>
      <w:r>
        <w:rPr>
          <w:rFonts w:ascii="Times New Roman" w:eastAsia="Times New Roman" w:hAnsi="Times New Roman" w:cs="Times New Roman"/>
          <w:b/>
          <w:sz w:val="24"/>
          <w:szCs w:val="24"/>
          <w:highlight w:val="yellow"/>
          <w:u w:val="single"/>
        </w:rPr>
        <w:t>in data collection to reveal inter-country, intra-country and intra-household inequality</w:t>
      </w:r>
      <w:r>
        <w:rPr>
          <w:rFonts w:ascii="Times New Roman" w:eastAsia="Times New Roman" w:hAnsi="Times New Roman" w:cs="Times New Roman"/>
          <w:sz w:val="24"/>
          <w:szCs w:val="24"/>
        </w:rPr>
        <w:t xml:space="preserve">, and the need to build capacity for producing,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and using various forms of data, both quantitative and qualitative, to achieve the Sustainable Development Goals. In this regard, we welcome the adoption of the Global Indicator Framework that has been agreed by the Statistical Commission and look forward to its implementation and continual improvement in an inclusive manner;</w:t>
      </w:r>
    </w:p>
    <w:p w:rsidR="000F517F" w:rsidRDefault="000F517F">
      <w:pPr>
        <w:spacing w:after="0" w:line="240" w:lineRule="auto"/>
        <w:jc w:val="both"/>
        <w:rPr>
          <w:rFonts w:ascii="Times New Roman" w:eastAsia="Times New Roman" w:hAnsi="Times New Roman" w:cs="Times New Roman"/>
          <w:sz w:val="24"/>
          <w:szCs w:val="24"/>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Strongly support the reference to qualitative data given its important role in helping us understand the programs and policies that </w:t>
            </w:r>
            <w:proofErr w:type="gramStart"/>
            <w:r>
              <w:rPr>
                <w:rFonts w:ascii="Times New Roman" w:eastAsia="Times New Roman" w:hAnsi="Times New Roman" w:cs="Times New Roman"/>
                <w:sz w:val="24"/>
                <w:szCs w:val="24"/>
              </w:rPr>
              <w:t>are needed</w:t>
            </w:r>
            <w:proofErr w:type="gramEnd"/>
            <w:r>
              <w:rPr>
                <w:rFonts w:ascii="Times New Roman" w:eastAsia="Times New Roman" w:hAnsi="Times New Roman" w:cs="Times New Roman"/>
                <w:sz w:val="24"/>
                <w:szCs w:val="24"/>
              </w:rPr>
              <w:t xml:space="preserve"> to reach the furthest behind. </w:t>
            </w:r>
          </w:p>
          <w:p w:rsidR="000F517F" w:rsidRDefault="000F517F">
            <w:pPr>
              <w:spacing w:after="0" w:line="240" w:lineRule="auto"/>
              <w:rPr>
                <w:rFonts w:ascii="Times New Roman" w:eastAsia="Times New Roman" w:hAnsi="Times New Roman" w:cs="Times New Roman"/>
                <w:sz w:val="24"/>
                <w:szCs w:val="24"/>
              </w:rPr>
            </w:pPr>
          </w:p>
          <w:p w:rsidR="000F517F" w:rsidRDefault="00344F5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Language on data which reveals inequalities should point to three different types of inequalities:</w:t>
            </w:r>
          </w:p>
          <w:p w:rsidR="000F517F" w:rsidRDefault="00344F5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Inter-country (for example, Goal 10 and Goal 12)</w:t>
            </w:r>
          </w:p>
          <w:p w:rsidR="000F517F" w:rsidRDefault="00344F5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Intra-country (All Goals)</w:t>
            </w:r>
          </w:p>
          <w:p w:rsidR="000F517F" w:rsidRDefault="00344F5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Intra-household (for example, Goal 1, Goal 2, 3, 5)</w:t>
            </w:r>
          </w:p>
          <w:p w:rsidR="000F517F" w:rsidRDefault="000F517F">
            <w:pPr>
              <w:spacing w:after="0" w:line="240" w:lineRule="auto"/>
              <w:rPr>
                <w:rFonts w:ascii="Times New Roman" w:eastAsia="Times New Roman" w:hAnsi="Times New Roman" w:cs="Times New Roman"/>
                <w:color w:val="333333"/>
                <w:sz w:val="24"/>
                <w:szCs w:val="24"/>
              </w:rPr>
            </w:pPr>
          </w:p>
          <w:p w:rsidR="000F517F" w:rsidRDefault="00344F5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CSW Agreed Conclusions 2017 addressed the question of intra-household poverty, which the IWDA/ANU/DFAT Individual Deprivation Measure (a new multi-dimensional measure of poverty) with the following language: “income and asset distribution within households” (para 40.ii, CSW 61 Agreed Conclusions)</w:t>
            </w:r>
          </w:p>
          <w:p w:rsidR="000F517F" w:rsidRDefault="000F517F">
            <w:pPr>
              <w:spacing w:after="0" w:line="240" w:lineRule="auto"/>
              <w:rPr>
                <w:rFonts w:ascii="Times New Roman" w:eastAsia="Times New Roman" w:hAnsi="Times New Roman" w:cs="Times New Roman"/>
                <w:color w:val="333333"/>
                <w:sz w:val="24"/>
                <w:szCs w:val="24"/>
              </w:rPr>
            </w:pPr>
          </w:p>
          <w:p w:rsidR="000F517F" w:rsidRDefault="00344F5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333333"/>
                <w:sz w:val="24"/>
                <w:szCs w:val="24"/>
              </w:rPr>
              <w:t xml:space="preserve">The G7 Roadmap for a Gender-Responsive Economic Environment has a very clear directive that the G7 “develop a new gender-sensitive and multidimensional analysis of poverty….Acknowledging that a gender-sensitive multidimensional poverty measure could </w:t>
            </w:r>
            <w:r>
              <w:rPr>
                <w:rFonts w:ascii="Times New Roman" w:eastAsia="Times New Roman" w:hAnsi="Times New Roman" w:cs="Times New Roman"/>
                <w:color w:val="333333"/>
                <w:sz w:val="24"/>
                <w:szCs w:val="24"/>
              </w:rPr>
              <w:lastRenderedPageBreak/>
              <w:t>provide a valuable contribution to gender statistics in G7 countries by highlighting the interlinkages between gender and poverty, empowerment and inequality, and by spotlighting the main reasons for poverty and social exclusion” – they commit to bring together experts to discuss a possible conceptual framework during 2017 to present first results in 2018.</w:t>
            </w:r>
            <w:proofErr w:type="gramEnd"/>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 the importance of localizing and communicating the Sustainable Development Goals at all levels, from the national discussions to the community and grassroots level. In this vein, there can be no effective implementation where no awareness exists, and efforts should be made to reach out to all stakeholders, including local authorities, indigenous peoples, </w:t>
      </w:r>
      <w:r>
        <w:rPr>
          <w:rFonts w:ascii="Times New Roman" w:eastAsia="Times New Roman" w:hAnsi="Times New Roman" w:cs="Times New Roman"/>
          <w:b/>
          <w:sz w:val="24"/>
          <w:szCs w:val="24"/>
          <w:highlight w:val="yellow"/>
          <w:u w:val="single"/>
        </w:rPr>
        <w:t xml:space="preserve">young people, </w:t>
      </w:r>
      <w:r>
        <w:rPr>
          <w:rFonts w:ascii="Times New Roman" w:eastAsia="Times New Roman" w:hAnsi="Times New Roman" w:cs="Times New Roman"/>
          <w:sz w:val="24"/>
          <w:szCs w:val="24"/>
        </w:rPr>
        <w:t xml:space="preserve">civil society, </w:t>
      </w:r>
      <w:r>
        <w:rPr>
          <w:rFonts w:ascii="Times New Roman" w:eastAsia="Times New Roman" w:hAnsi="Times New Roman" w:cs="Times New Roman"/>
          <w:b/>
          <w:sz w:val="24"/>
          <w:szCs w:val="24"/>
          <w:highlight w:val="yellow"/>
          <w:u w:val="single"/>
        </w:rPr>
        <w:t xml:space="preserve">grassroots, </w:t>
      </w:r>
      <w:r>
        <w:rPr>
          <w:rFonts w:ascii="Times New Roman" w:eastAsia="Times New Roman" w:hAnsi="Times New Roman" w:cs="Times New Roman"/>
          <w:sz w:val="24"/>
          <w:szCs w:val="24"/>
        </w:rPr>
        <w:t>business, the private sector, the media, parliamentarians, and the scientific and academic community;</w:t>
      </w:r>
    </w:p>
    <w:p w:rsidR="000F517F" w:rsidRDefault="000F517F">
      <w:pPr>
        <w:spacing w:after="0" w:line="240" w:lineRule="auto"/>
        <w:jc w:val="both"/>
        <w:rPr>
          <w:rFonts w:ascii="Times New Roman" w:eastAsia="Times New Roman" w:hAnsi="Times New Roman" w:cs="Times New Roman"/>
          <w:sz w:val="24"/>
          <w:szCs w:val="24"/>
        </w:rPr>
      </w:pPr>
    </w:p>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F517F">
        <w:tc>
          <w:tcPr>
            <w:tcW w:w="9026" w:type="dxa"/>
            <w:tcMar>
              <w:top w:w="100" w:type="dxa"/>
              <w:left w:w="100" w:type="dxa"/>
              <w:bottom w:w="100" w:type="dxa"/>
              <w:right w:w="100" w:type="dxa"/>
            </w:tcMar>
          </w:tcPr>
          <w:p w:rsidR="000F517F" w:rsidRDefault="00344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p>
          <w:p w:rsidR="000F517F" w:rsidRDefault="0034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context of localizing and raising awareness of the SDGs young people and </w:t>
            </w:r>
            <w:proofErr w:type="spellStart"/>
            <w:r>
              <w:rPr>
                <w:rFonts w:ascii="Times New Roman" w:eastAsia="Times New Roman" w:hAnsi="Times New Roman" w:cs="Times New Roman"/>
                <w:sz w:val="24"/>
                <w:szCs w:val="24"/>
              </w:rPr>
              <w:t>grassroot</w:t>
            </w:r>
            <w:proofErr w:type="spellEnd"/>
            <w:r>
              <w:rPr>
                <w:rFonts w:ascii="Times New Roman" w:eastAsia="Times New Roman" w:hAnsi="Times New Roman" w:cs="Times New Roman"/>
                <w:sz w:val="24"/>
                <w:szCs w:val="24"/>
              </w:rPr>
              <w:t xml:space="preserve"> organizations are critical partners given that they can reach and engage audiences that other groups cannot. </w:t>
            </w:r>
          </w:p>
        </w:tc>
      </w:tr>
    </w:tbl>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role of the United Nations system in supporting countries in their efforts to implement and achieve the 2030 Agenda. In this regard, we note the importance of repositioning the United Nations so that it is fit for purpose, and encourage the UN development system to improve its collective support for the realization of the 2030 Agenda. We take note of the Secretary-General’s recommendations to address gaps and overlaps, as well as to improve the accountability, transparency, coordination and oversight of the system. We look forward to the Secretary-General’s further options and proposals by the end of the year;</w:t>
      </w:r>
    </w:p>
    <w:p w:rsidR="000F517F" w:rsidRDefault="000F517F">
      <w:pPr>
        <w:spacing w:after="0" w:line="240" w:lineRule="auto"/>
        <w:jc w:val="both"/>
        <w:rPr>
          <w:rFonts w:ascii="Times New Roman" w:eastAsia="Times New Roman" w:hAnsi="Times New Roman" w:cs="Times New Roman"/>
          <w:sz w:val="24"/>
          <w:szCs w:val="24"/>
        </w:rPr>
      </w:pPr>
    </w:p>
    <w:p w:rsidR="000F517F" w:rsidRDefault="00344F59">
      <w:pPr>
        <w:numPr>
          <w:ilvl w:val="0"/>
          <w:numId w:val="1"/>
        </w:numPr>
        <w:spacing w:after="0" w:line="240" w:lineRule="auto"/>
        <w:ind w:left="0" w:firstLine="0"/>
        <w:contextualSpacing/>
        <w:jc w:val="both"/>
      </w:pPr>
      <w:r>
        <w:rPr>
          <w:rFonts w:ascii="Times New Roman" w:eastAsia="Times New Roman" w:hAnsi="Times New Roman" w:cs="Times New Roman"/>
          <w:sz w:val="24"/>
          <w:szCs w:val="24"/>
        </w:rPr>
        <w:t xml:space="preserve">Pledge to continued inclusive and effective implementation of the 2030 Agenda and to take bold and transformative steps to end poverty in all its forms and dimensions everywhere, reaching the furthest behind first and ensuring that no one is left behind. </w:t>
      </w:r>
    </w:p>
    <w:sectPr w:rsidR="000F517F">
      <w:headerReference w:type="default" r:id="rId12"/>
      <w:footerReference w:type="defaul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50" w:rsidRDefault="00344F59">
      <w:pPr>
        <w:spacing w:after="0" w:line="240" w:lineRule="auto"/>
      </w:pPr>
      <w:r>
        <w:separator/>
      </w:r>
    </w:p>
  </w:endnote>
  <w:endnote w:type="continuationSeparator" w:id="0">
    <w:p w:rsidR="006E6550" w:rsidRDefault="0034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7F" w:rsidRDefault="00344F59">
    <w:pPr>
      <w:tabs>
        <w:tab w:val="center" w:pos="4513"/>
        <w:tab w:val="right" w:pos="902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CD62C0">
      <w:rPr>
        <w:rFonts w:ascii="Times New Roman" w:eastAsia="Times New Roman" w:hAnsi="Times New Roman" w:cs="Times New Roman"/>
        <w:noProof/>
        <w:sz w:val="18"/>
        <w:szCs w:val="18"/>
      </w:rPr>
      <w:t>11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w:t>
    </w:r>
  </w:p>
  <w:p w:rsidR="000F517F" w:rsidRDefault="000F517F">
    <w:pPr>
      <w:tabs>
        <w:tab w:val="center" w:pos="4513"/>
        <w:tab w:val="right" w:pos="9026"/>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50" w:rsidRDefault="00344F59">
      <w:pPr>
        <w:spacing w:after="0" w:line="240" w:lineRule="auto"/>
      </w:pPr>
      <w:r>
        <w:separator/>
      </w:r>
    </w:p>
  </w:footnote>
  <w:footnote w:type="continuationSeparator" w:id="0">
    <w:p w:rsidR="006E6550" w:rsidRDefault="0034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7F" w:rsidRDefault="00344F59">
    <w:pPr>
      <w:tabs>
        <w:tab w:val="center" w:pos="4513"/>
        <w:tab w:val="right" w:pos="9026"/>
      </w:tabs>
      <w:spacing w:before="720" w:after="0" w:line="240" w:lineRule="auto"/>
      <w:jc w:val="right"/>
      <w:rPr>
        <w:rFonts w:ascii="Times New Roman" w:eastAsia="Times New Roman" w:hAnsi="Times New Roman" w:cs="Times New Roman"/>
      </w:rPr>
    </w:pPr>
    <w:r>
      <w:rPr>
        <w:rFonts w:ascii="Times New Roman" w:eastAsia="Times New Roman" w:hAnsi="Times New Roman" w:cs="Times New Roman"/>
      </w:rPr>
      <w:t>19 June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F6E"/>
    <w:multiLevelType w:val="multilevel"/>
    <w:tmpl w:val="4AA28B92"/>
    <w:lvl w:ilvl="0">
      <w:start w:val="1"/>
      <w:numFmt w:val="decimal"/>
      <w:lvlText w:val="%1."/>
      <w:lvlJc w:val="left"/>
      <w:pPr>
        <w:ind w:left="8730" w:firstLine="8370"/>
      </w:pPr>
      <w:rPr>
        <w:b w:val="0"/>
        <w:i w:val="0"/>
      </w:rPr>
    </w:lvl>
    <w:lvl w:ilvl="1">
      <w:start w:val="1"/>
      <w:numFmt w:val="lowerLetter"/>
      <w:lvlText w:val="%2."/>
      <w:lvlJc w:val="left"/>
      <w:pPr>
        <w:ind w:left="-4590" w:hanging="4950"/>
      </w:pPr>
    </w:lvl>
    <w:lvl w:ilvl="2">
      <w:start w:val="1"/>
      <w:numFmt w:val="lowerRoman"/>
      <w:lvlText w:val="%3."/>
      <w:lvlJc w:val="right"/>
      <w:pPr>
        <w:ind w:left="-3870" w:hanging="4050"/>
      </w:pPr>
    </w:lvl>
    <w:lvl w:ilvl="3">
      <w:start w:val="1"/>
      <w:numFmt w:val="decimal"/>
      <w:lvlText w:val="%4."/>
      <w:lvlJc w:val="left"/>
      <w:pPr>
        <w:ind w:left="-3150" w:hanging="3510"/>
      </w:pPr>
    </w:lvl>
    <w:lvl w:ilvl="4">
      <w:start w:val="1"/>
      <w:numFmt w:val="lowerLetter"/>
      <w:lvlText w:val="%5."/>
      <w:lvlJc w:val="left"/>
      <w:pPr>
        <w:ind w:left="-2430" w:hanging="2790"/>
      </w:pPr>
    </w:lvl>
    <w:lvl w:ilvl="5">
      <w:start w:val="1"/>
      <w:numFmt w:val="lowerRoman"/>
      <w:lvlText w:val="%6."/>
      <w:lvlJc w:val="right"/>
      <w:pPr>
        <w:ind w:left="-1710" w:hanging="1890"/>
      </w:pPr>
    </w:lvl>
    <w:lvl w:ilvl="6">
      <w:start w:val="1"/>
      <w:numFmt w:val="decimal"/>
      <w:lvlText w:val="%7."/>
      <w:lvlJc w:val="left"/>
      <w:pPr>
        <w:ind w:left="-990" w:hanging="1350"/>
      </w:pPr>
    </w:lvl>
    <w:lvl w:ilvl="7">
      <w:start w:val="1"/>
      <w:numFmt w:val="lowerLetter"/>
      <w:lvlText w:val="%8."/>
      <w:lvlJc w:val="left"/>
      <w:pPr>
        <w:ind w:left="-270" w:hanging="630"/>
      </w:pPr>
    </w:lvl>
    <w:lvl w:ilvl="8">
      <w:start w:val="1"/>
      <w:numFmt w:val="lowerRoman"/>
      <w:lvlText w:val="%9."/>
      <w:lvlJc w:val="right"/>
      <w:pPr>
        <w:ind w:left="450" w:firstLine="2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7F"/>
    <w:rsid w:val="000F517F"/>
    <w:rsid w:val="00307691"/>
    <w:rsid w:val="00344F59"/>
    <w:rsid w:val="006E6550"/>
    <w:rsid w:val="00CD62C0"/>
    <w:rsid w:val="00FC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93C5"/>
  <w15:docId w15:val="{FA99E348-9AF0-4D9E-B6DF-95AB6843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styleId="TableGrid">
    <w:name w:val="Table Grid"/>
    <w:basedOn w:val="TableNormal"/>
    <w:uiPriority w:val="39"/>
    <w:rsid w:val="00F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women.org/-/media/headquarters/attachments/sections/library/publications/2016/fpi%20brief-gir_v2.pdf?vs=28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women.org/en/news/stories/2017/5/compilation-women-in-disaster-risk-red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women.org/en/news/stories/2017/5/compilation-women-in-disaster-risk-reduction" TargetMode="External"/><Relationship Id="rId4" Type="http://schemas.openxmlformats.org/officeDocument/2006/relationships/settings" Target="settings.xml"/><Relationship Id="rId9" Type="http://schemas.openxmlformats.org/officeDocument/2006/relationships/hyperlink" Target="http://www.unwomen.org/-/media/headquarters/attachments/sections/library/publications/2016/fpi%20brief-gir_v2.pdf?vs=28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9C34-8FCF-4693-950B-96539760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Jacobson</dc:creator>
  <cp:lastModifiedBy>Rachel Jacobson</cp:lastModifiedBy>
  <cp:revision>5</cp:revision>
  <dcterms:created xsi:type="dcterms:W3CDTF">2017-06-20T18:37:00Z</dcterms:created>
  <dcterms:modified xsi:type="dcterms:W3CDTF">2017-06-20T20:44:00Z</dcterms:modified>
</cp:coreProperties>
</file>